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839" w:rsidRDefault="00F73839" w:rsidP="00F73839">
      <w:pPr>
        <w:spacing w:after="0" w:line="240" w:lineRule="auto"/>
        <w:jc w:val="right"/>
        <w:rPr>
          <w:rFonts w:ascii="Montserrat" w:hAnsi="Montserrat"/>
          <w:sz w:val="14"/>
          <w:szCs w:val="14"/>
          <w:lang w:val="es-ES"/>
        </w:rPr>
      </w:pPr>
      <w:bookmarkStart w:id="0" w:name="_Hlk109298602"/>
    </w:p>
    <w:p w:rsidR="00593CAE" w:rsidRDefault="00957FBD" w:rsidP="009C663A">
      <w:pPr>
        <w:pStyle w:val="Encabezado"/>
        <w:jc w:val="right"/>
      </w:pPr>
      <w:r>
        <w:rPr>
          <w:rFonts w:ascii="Calibri" w:hAnsi="Calibri" w:cs="Calibri"/>
          <w:noProof/>
          <w:color w:val="7F7F7F"/>
          <w:lang w:eastAsia="es-MX"/>
        </w:rPr>
        <w:drawing>
          <wp:anchor distT="0" distB="0" distL="114300" distR="114300" simplePos="0" relativeHeight="251704320" behindDoc="0" locked="0" layoutInCell="1" allowOverlap="1" wp14:anchorId="4F643701" wp14:editId="529F064A">
            <wp:simplePos x="0" y="0"/>
            <wp:positionH relativeFrom="column">
              <wp:posOffset>-203835</wp:posOffset>
            </wp:positionH>
            <wp:positionV relativeFrom="paragraph">
              <wp:posOffset>114935</wp:posOffset>
            </wp:positionV>
            <wp:extent cx="3320681" cy="54292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588" cy="544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CAE" w:rsidRDefault="00593CAE" w:rsidP="00593CAE">
      <w:pPr>
        <w:spacing w:after="0" w:line="240" w:lineRule="auto"/>
        <w:jc w:val="right"/>
        <w:rPr>
          <w:rFonts w:ascii="Montserrat ExtraBold" w:hAnsi="Montserrat ExtraBold"/>
          <w:sz w:val="18"/>
          <w:szCs w:val="18"/>
          <w:lang w:val="es-ES"/>
        </w:rPr>
      </w:pPr>
    </w:p>
    <w:p w:rsidR="00593CAE" w:rsidRPr="00391ADF" w:rsidRDefault="00593CAE" w:rsidP="00593CAE">
      <w:pPr>
        <w:spacing w:after="0" w:line="240" w:lineRule="auto"/>
        <w:jc w:val="right"/>
        <w:rPr>
          <w:rFonts w:ascii="Montserrat ExtraBold" w:hAnsi="Montserrat ExtraBold"/>
          <w:sz w:val="18"/>
          <w:szCs w:val="18"/>
          <w:lang w:val="es-ES"/>
        </w:rPr>
      </w:pPr>
      <w:r>
        <w:rPr>
          <w:rFonts w:ascii="Montserrat ExtraBold" w:hAnsi="Montserrat ExtraBold"/>
          <w:sz w:val="18"/>
          <w:szCs w:val="18"/>
          <w:lang w:val="es-ES"/>
        </w:rPr>
        <w:t>Secretaría de Administración</w:t>
      </w:r>
    </w:p>
    <w:p w:rsidR="00593CAE" w:rsidRPr="00391ADF" w:rsidRDefault="00593CAE" w:rsidP="00593CAE">
      <w:pPr>
        <w:spacing w:after="0" w:line="240" w:lineRule="auto"/>
        <w:jc w:val="right"/>
        <w:rPr>
          <w:rFonts w:ascii="Montserrat" w:hAnsi="Montserrat"/>
          <w:b/>
          <w:sz w:val="16"/>
          <w:szCs w:val="16"/>
          <w:lang w:val="es-ES"/>
        </w:rPr>
      </w:pPr>
      <w:r>
        <w:rPr>
          <w:rFonts w:ascii="Montserrat" w:hAnsi="Montserrat"/>
          <w:b/>
          <w:sz w:val="16"/>
          <w:szCs w:val="16"/>
          <w:lang w:val="es-ES"/>
        </w:rPr>
        <w:t>Coordinación de Archivos del CONALEP</w:t>
      </w:r>
    </w:p>
    <w:p w:rsidR="006654F7" w:rsidRDefault="006654F7" w:rsidP="006654F7">
      <w:pPr>
        <w:jc w:val="center"/>
        <w:rPr>
          <w:rFonts w:ascii="Montserrat Medium" w:hAnsi="Montserrat Medium"/>
          <w:sz w:val="14"/>
          <w:szCs w:val="14"/>
          <w:lang w:val="es-ES"/>
        </w:rPr>
      </w:pPr>
    </w:p>
    <w:p w:rsidR="009C663A" w:rsidRDefault="009C663A" w:rsidP="00457C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</w:p>
    <w:p w:rsidR="00457C0D" w:rsidRPr="00974CD9" w:rsidRDefault="00457C0D" w:rsidP="00457C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</w:p>
    <w:p w:rsidR="00483527" w:rsidRDefault="00483527" w:rsidP="00483527">
      <w:pPr>
        <w:pStyle w:val="Encabezado"/>
        <w:jc w:val="center"/>
        <w:rPr>
          <w:b/>
          <w:sz w:val="16"/>
        </w:rPr>
      </w:pPr>
    </w:p>
    <w:p w:rsidR="00130D96" w:rsidRDefault="00130D96" w:rsidP="00483527">
      <w:pPr>
        <w:pStyle w:val="Encabezado"/>
        <w:jc w:val="center"/>
        <w:rPr>
          <w:b/>
          <w:sz w:val="16"/>
        </w:rPr>
      </w:pPr>
    </w:p>
    <w:p w:rsidR="00483527" w:rsidRDefault="00483527" w:rsidP="00483527">
      <w:pPr>
        <w:pStyle w:val="Encabezado"/>
        <w:rPr>
          <w:sz w:val="16"/>
        </w:rPr>
      </w:pPr>
    </w:p>
    <w:p w:rsidR="00130D96" w:rsidRPr="003F18B1" w:rsidRDefault="00130D96" w:rsidP="00130D96">
      <w:pPr>
        <w:tabs>
          <w:tab w:val="left" w:pos="2115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62BD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Clasificación del </w:t>
      </w:r>
      <w:r w:rsidRPr="003F18B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expediente: </w:t>
      </w:r>
      <w:r w:rsidRPr="00551D3A">
        <w:rPr>
          <w:rFonts w:ascii="Arial" w:eastAsia="Times New Roman" w:hAnsi="Arial" w:cs="Arial"/>
          <w:sz w:val="20"/>
          <w:szCs w:val="20"/>
          <w:lang w:val="es-ES" w:eastAsia="es-ES"/>
        </w:rPr>
        <w:t>PÚBLICO</w:t>
      </w:r>
    </w:p>
    <w:p w:rsidR="00130D96" w:rsidRPr="003F18B1" w:rsidRDefault="00130D96" w:rsidP="00130D96">
      <w:pPr>
        <w:tabs>
          <w:tab w:val="left" w:pos="5370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30D96" w:rsidRPr="003F18B1" w:rsidRDefault="00130D96" w:rsidP="00130D96">
      <w:pPr>
        <w:tabs>
          <w:tab w:val="left" w:pos="53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F18B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Valor documental: </w:t>
      </w:r>
    </w:p>
    <w:p w:rsidR="00130D96" w:rsidRPr="003F18B1" w:rsidRDefault="00130D96" w:rsidP="00130D96">
      <w:pPr>
        <w:tabs>
          <w:tab w:val="left" w:pos="53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130D96" w:rsidRPr="003F18B1" w:rsidRDefault="00130D96" w:rsidP="00130D96">
      <w:pPr>
        <w:tabs>
          <w:tab w:val="left" w:pos="53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F18B1">
        <w:rPr>
          <w:rFonts w:ascii="Arial" w:eastAsia="Times New Roman" w:hAnsi="Arial" w:cs="Arial"/>
          <w:sz w:val="20"/>
          <w:szCs w:val="20"/>
          <w:lang w:val="es-ES" w:eastAsia="es-ES"/>
        </w:rPr>
        <w:t>Vigencias</w:t>
      </w:r>
      <w:r w:rsidR="009F0AD1">
        <w:rPr>
          <w:rFonts w:ascii="Arial" w:eastAsia="Times New Roman" w:hAnsi="Arial" w:cs="Arial"/>
          <w:sz w:val="20"/>
          <w:szCs w:val="20"/>
          <w:lang w:val="es-ES" w:eastAsia="es-ES"/>
        </w:rPr>
        <w:t>:</w:t>
      </w:r>
    </w:p>
    <w:p w:rsidR="00130D96" w:rsidRPr="003F18B1" w:rsidRDefault="00130D96" w:rsidP="00130D96">
      <w:pPr>
        <w:tabs>
          <w:tab w:val="left" w:pos="537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130D96" w:rsidRPr="003F18B1" w:rsidRDefault="00130D96" w:rsidP="00130D96">
      <w:pPr>
        <w:tabs>
          <w:tab w:val="left" w:pos="2410"/>
          <w:tab w:val="left" w:pos="4820"/>
          <w:tab w:val="left" w:pos="5370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Archivo de trámite:    </w:t>
      </w:r>
      <w:r w:rsidRPr="003F18B1">
        <w:rPr>
          <w:rFonts w:ascii="Arial" w:eastAsia="Times New Roman" w:hAnsi="Arial" w:cs="Arial"/>
          <w:sz w:val="20"/>
          <w:szCs w:val="20"/>
          <w:lang w:val="es-ES" w:eastAsia="es-ES"/>
        </w:rPr>
        <w:tab/>
        <w:t>a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ños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ab/>
        <w:t>Archivo de concentración</w:t>
      </w:r>
      <w:r w:rsidR="009F0AD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BE673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</w:t>
      </w:r>
      <w:r w:rsidRPr="003F18B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año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s</w:t>
      </w:r>
    </w:p>
    <w:p w:rsidR="00130D96" w:rsidRPr="003F18B1" w:rsidRDefault="00130D96" w:rsidP="00130D96">
      <w:pPr>
        <w:tabs>
          <w:tab w:val="left" w:pos="5370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F18B1">
        <w:rPr>
          <w:rFonts w:ascii="Arial" w:eastAsia="Times New Roman" w:hAnsi="Arial" w:cs="Arial"/>
          <w:sz w:val="20"/>
          <w:szCs w:val="20"/>
          <w:lang w:val="es-ES" w:eastAsia="es-ES"/>
        </w:rPr>
        <w:t>Fec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ha de transferencia primaria: </w:t>
      </w:r>
    </w:p>
    <w:p w:rsidR="00130D96" w:rsidRPr="003F18B1" w:rsidRDefault="00130D96" w:rsidP="00130D96">
      <w:pPr>
        <w:tabs>
          <w:tab w:val="left" w:pos="5370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F18B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Fecha de apertura del expediente: </w:t>
      </w:r>
    </w:p>
    <w:p w:rsidR="00130D96" w:rsidRPr="003F18B1" w:rsidRDefault="00130D96" w:rsidP="00130D96">
      <w:pPr>
        <w:tabs>
          <w:tab w:val="left" w:pos="5370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F18B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Fecha de cierre del expediente:  </w:t>
      </w:r>
    </w:p>
    <w:p w:rsidR="00130D96" w:rsidRPr="003F18B1" w:rsidRDefault="00130D96" w:rsidP="00130D96">
      <w:pPr>
        <w:tabs>
          <w:tab w:val="left" w:pos="2565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F18B1">
        <w:rPr>
          <w:rFonts w:ascii="Arial" w:eastAsia="Times New Roman" w:hAnsi="Arial" w:cs="Arial"/>
          <w:sz w:val="20"/>
          <w:szCs w:val="20"/>
          <w:lang w:val="es-ES" w:eastAsia="es-ES"/>
        </w:rPr>
        <w:t>Número de fojas útiles al cierre del expediente:</w:t>
      </w:r>
      <w:r w:rsidRPr="003F18B1">
        <w:rPr>
          <w:rFonts w:ascii="Arial" w:eastAsia="Times New Roman" w:hAnsi="Arial" w:cs="Arial"/>
          <w:sz w:val="20"/>
          <w:szCs w:val="20"/>
          <w:lang w:val="es-ES" w:eastAsia="es-ES"/>
        </w:rPr>
        <w:tab/>
      </w:r>
    </w:p>
    <w:p w:rsidR="00130D96" w:rsidRPr="003F18B1" w:rsidRDefault="00130D96" w:rsidP="00130D96">
      <w:pPr>
        <w:tabs>
          <w:tab w:val="left" w:pos="53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F18B1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C377BA" wp14:editId="05D4D864">
                <wp:simplePos x="0" y="0"/>
                <wp:positionH relativeFrom="column">
                  <wp:posOffset>15240</wp:posOffset>
                </wp:positionH>
                <wp:positionV relativeFrom="paragraph">
                  <wp:posOffset>168275</wp:posOffset>
                </wp:positionV>
                <wp:extent cx="5810250" cy="838200"/>
                <wp:effectExtent l="0" t="0" r="19050" b="19050"/>
                <wp:wrapNone/>
                <wp:docPr id="6" name="6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8382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D96" w:rsidRPr="009F0AD1" w:rsidRDefault="00130D96" w:rsidP="00130D96">
                            <w:pPr>
                              <w:pStyle w:val="NormalWeb"/>
                              <w:spacing w:before="115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b/>
                                <w:color w:val="000000" w:themeColor="text1"/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377BA" id="_x0000_t109" coordsize="21600,21600" o:spt="109" path="m,l,21600r21600,l21600,xe">
                <v:stroke joinstyle="miter"/>
                <v:path gradientshapeok="t" o:connecttype="rect"/>
              </v:shapetype>
              <v:shape id="6 Proceso" o:spid="_x0000_s1026" type="#_x0000_t109" style="position:absolute;margin-left:1.2pt;margin-top:13.25pt;width:457.5pt;height:6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" fillcolor="white [3212]" strokecolor="black [3213]" strokeweight="1pt">
                <v:textbox>
                  <w:txbxContent>
                    <w:p w:rsidR="00130D96" w:rsidRPr="009F0AD1" w:rsidRDefault="00130D96" w:rsidP="00130D96">
                      <w:pPr>
                        <w:pStyle w:val="NormalWeb"/>
                        <w:spacing w:before="115" w:beforeAutospacing="0" w:after="0" w:afterAutospacing="0" w:line="192" w:lineRule="auto"/>
                        <w:jc w:val="center"/>
                        <w:textAlignment w:val="baseline"/>
                        <w:rPr>
                          <w:b/>
                          <w:color w:val="000000" w:themeColor="text1"/>
                          <w:sz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0D96" w:rsidRPr="003F18B1" w:rsidRDefault="00130D96" w:rsidP="00130D96">
      <w:pPr>
        <w:tabs>
          <w:tab w:val="left" w:pos="53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130D96" w:rsidRPr="003F18B1" w:rsidRDefault="00130D96" w:rsidP="00130D96">
      <w:pPr>
        <w:tabs>
          <w:tab w:val="left" w:pos="53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130D96" w:rsidRPr="003F18B1" w:rsidRDefault="00130D96" w:rsidP="00130D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130D96" w:rsidRPr="003F18B1" w:rsidRDefault="00130D96" w:rsidP="00130D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3F18B1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</w:t>
      </w:r>
    </w:p>
    <w:p w:rsidR="00130D96" w:rsidRPr="003F18B1" w:rsidRDefault="00130D96" w:rsidP="0013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30D96" w:rsidRPr="003F18B1" w:rsidRDefault="00130D96" w:rsidP="00130D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3F18B1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Fondo: </w:t>
      </w:r>
      <w:r w:rsidRPr="003F18B1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  <w:t>Colegio Nacional de Educación Profesional Técnica</w:t>
      </w:r>
    </w:p>
    <w:p w:rsidR="00130D96" w:rsidRPr="003F18B1" w:rsidRDefault="00130D96" w:rsidP="00130D96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proofErr w:type="spellStart"/>
      <w:r w:rsidRPr="003F18B1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Subfondo</w:t>
      </w:r>
      <w:proofErr w:type="spellEnd"/>
      <w:r w:rsidRPr="003F18B1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: </w:t>
      </w:r>
      <w:r w:rsidRPr="003F18B1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</w:p>
    <w:p w:rsidR="00130D96" w:rsidRPr="003F18B1" w:rsidRDefault="00130D96" w:rsidP="00130D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3F18B1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Sección:</w:t>
      </w:r>
      <w:r w:rsidRPr="003F18B1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3F18B1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</w:p>
    <w:p w:rsidR="00130D96" w:rsidRPr="003F18B1" w:rsidRDefault="00130D96" w:rsidP="0013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62BD4" w:rsidRDefault="00762BD4" w:rsidP="0076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12B5C" w:rsidRDefault="00C12B5C" w:rsidP="0076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12B5C" w:rsidRDefault="00C12B5C" w:rsidP="0076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bookmarkEnd w:id="0"/>
    <w:p w:rsidR="003F18B1" w:rsidRDefault="003F18B1" w:rsidP="0076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D3F93" w:rsidRDefault="005D3F93" w:rsidP="0076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D3F93" w:rsidRDefault="005D3F93" w:rsidP="0076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D3F93" w:rsidRDefault="005D3F93" w:rsidP="0076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D3F93" w:rsidRDefault="005D3F93" w:rsidP="0076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F18B1" w:rsidRDefault="003F18B1" w:rsidP="0076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F18B1" w:rsidRDefault="003F18B1" w:rsidP="003F18B1">
      <w:pPr>
        <w:spacing w:after="0" w:line="240" w:lineRule="auto"/>
        <w:jc w:val="right"/>
        <w:rPr>
          <w:rFonts w:ascii="Montserrat" w:hAnsi="Montserrat"/>
          <w:sz w:val="14"/>
          <w:szCs w:val="14"/>
          <w:lang w:val="es-ES"/>
        </w:rPr>
      </w:pPr>
    </w:p>
    <w:p w:rsidR="003F18B1" w:rsidRDefault="00957FBD" w:rsidP="003F18B1">
      <w:pPr>
        <w:pStyle w:val="Encabezado"/>
      </w:pPr>
      <w:r>
        <w:rPr>
          <w:rFonts w:ascii="Calibri" w:hAnsi="Calibri" w:cs="Calibri"/>
          <w:noProof/>
          <w:color w:val="7F7F7F"/>
          <w:lang w:eastAsia="es-MX"/>
        </w:rPr>
        <w:lastRenderedPageBreak/>
        <w:drawing>
          <wp:anchor distT="0" distB="0" distL="114300" distR="114300" simplePos="0" relativeHeight="251706368" behindDoc="0" locked="0" layoutInCell="1" allowOverlap="1" wp14:anchorId="0987188A" wp14:editId="1EC50D66">
            <wp:simplePos x="0" y="0"/>
            <wp:positionH relativeFrom="column">
              <wp:posOffset>-95250</wp:posOffset>
            </wp:positionH>
            <wp:positionV relativeFrom="paragraph">
              <wp:posOffset>117475</wp:posOffset>
            </wp:positionV>
            <wp:extent cx="3320681" cy="5429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681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8B1" w:rsidRDefault="003F18B1" w:rsidP="003F18B1">
      <w:pPr>
        <w:spacing w:after="0" w:line="240" w:lineRule="auto"/>
        <w:jc w:val="right"/>
        <w:rPr>
          <w:rFonts w:ascii="Montserrat ExtraBold" w:hAnsi="Montserrat ExtraBold"/>
          <w:sz w:val="18"/>
          <w:szCs w:val="18"/>
          <w:lang w:val="es-ES"/>
        </w:rPr>
      </w:pPr>
    </w:p>
    <w:p w:rsidR="003F18B1" w:rsidRPr="00391ADF" w:rsidRDefault="003F18B1" w:rsidP="003F18B1">
      <w:pPr>
        <w:spacing w:after="0" w:line="240" w:lineRule="auto"/>
        <w:jc w:val="right"/>
        <w:rPr>
          <w:rFonts w:ascii="Montserrat ExtraBold" w:hAnsi="Montserrat ExtraBold"/>
          <w:sz w:val="18"/>
          <w:szCs w:val="18"/>
          <w:lang w:val="es-ES"/>
        </w:rPr>
      </w:pPr>
      <w:r>
        <w:rPr>
          <w:rFonts w:ascii="Montserrat ExtraBold" w:hAnsi="Montserrat ExtraBold"/>
          <w:sz w:val="18"/>
          <w:szCs w:val="18"/>
          <w:lang w:val="es-ES"/>
        </w:rPr>
        <w:t>Secretaría de Administración</w:t>
      </w:r>
    </w:p>
    <w:p w:rsidR="003F18B1" w:rsidRPr="00391ADF" w:rsidRDefault="003F18B1" w:rsidP="003F18B1">
      <w:pPr>
        <w:spacing w:after="0" w:line="240" w:lineRule="auto"/>
        <w:jc w:val="right"/>
        <w:rPr>
          <w:rFonts w:ascii="Montserrat" w:hAnsi="Montserrat"/>
          <w:b/>
          <w:sz w:val="16"/>
          <w:szCs w:val="16"/>
          <w:lang w:val="es-ES"/>
        </w:rPr>
      </w:pPr>
      <w:r>
        <w:rPr>
          <w:rFonts w:ascii="Montserrat" w:hAnsi="Montserrat"/>
          <w:b/>
          <w:sz w:val="16"/>
          <w:szCs w:val="16"/>
          <w:lang w:val="es-ES"/>
        </w:rPr>
        <w:t>Coordinación de Archivos del CONALEP</w:t>
      </w:r>
    </w:p>
    <w:p w:rsidR="003F18B1" w:rsidRDefault="003F18B1" w:rsidP="003F18B1">
      <w:pPr>
        <w:jc w:val="center"/>
        <w:rPr>
          <w:rFonts w:ascii="Montserrat Medium" w:hAnsi="Montserrat Medium"/>
          <w:sz w:val="14"/>
          <w:szCs w:val="14"/>
          <w:lang w:val="es-ES"/>
        </w:rPr>
      </w:pPr>
    </w:p>
    <w:p w:rsidR="003F18B1" w:rsidRPr="00974CD9" w:rsidRDefault="003F18B1" w:rsidP="003F18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</w:p>
    <w:p w:rsidR="00A011E9" w:rsidRDefault="00A011E9" w:rsidP="00A011E9">
      <w:pPr>
        <w:pStyle w:val="Encabezado"/>
        <w:ind w:right="1219"/>
        <w:jc w:val="center"/>
        <w:rPr>
          <w:rFonts w:ascii="Arial" w:hAnsi="Arial" w:cs="Arial"/>
          <w:sz w:val="18"/>
          <w:szCs w:val="18"/>
        </w:rPr>
      </w:pPr>
    </w:p>
    <w:p w:rsidR="00A011E9" w:rsidRDefault="00A011E9" w:rsidP="00A011E9">
      <w:pPr>
        <w:pStyle w:val="Encabezado"/>
        <w:ind w:right="1219"/>
        <w:rPr>
          <w:sz w:val="16"/>
        </w:rPr>
      </w:pPr>
    </w:p>
    <w:p w:rsidR="00A011E9" w:rsidRDefault="00A011E9" w:rsidP="00A011E9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762BD4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</w:t>
      </w:r>
    </w:p>
    <w:p w:rsidR="00A011E9" w:rsidRPr="00762BD4" w:rsidRDefault="00A011E9" w:rsidP="00A011E9">
      <w:pPr>
        <w:tabs>
          <w:tab w:val="left" w:pos="2115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62BD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Clasificación del expediente:</w:t>
      </w:r>
      <w:r w:rsidRPr="00A011E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A011E9">
        <w:rPr>
          <w:rFonts w:ascii="Arial" w:eastAsia="Times New Roman" w:hAnsi="Arial" w:cs="Arial"/>
          <w:b/>
          <w:sz w:val="20"/>
          <w:szCs w:val="20"/>
          <w:lang w:val="es-ES" w:eastAsia="es-ES"/>
        </w:rPr>
        <w:t>Público</w:t>
      </w:r>
    </w:p>
    <w:p w:rsidR="00A011E9" w:rsidRPr="00A011E9" w:rsidRDefault="00A011E9" w:rsidP="00A011E9">
      <w:pPr>
        <w:tabs>
          <w:tab w:val="left" w:pos="5370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A011E9" w:rsidRPr="00762BD4" w:rsidRDefault="00A011E9" w:rsidP="00A011E9">
      <w:pPr>
        <w:tabs>
          <w:tab w:val="left" w:pos="2410"/>
          <w:tab w:val="left" w:pos="53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011E9">
        <w:rPr>
          <w:rFonts w:ascii="Arial" w:eastAsia="Times New Roman" w:hAnsi="Arial" w:cs="Arial"/>
          <w:sz w:val="20"/>
          <w:szCs w:val="20"/>
          <w:lang w:val="es-ES" w:eastAsia="es-ES"/>
        </w:rPr>
        <w:t>Valor</w:t>
      </w:r>
      <w:r w:rsidRPr="00762BD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A011E9">
        <w:rPr>
          <w:rFonts w:ascii="Arial" w:eastAsia="Times New Roman" w:hAnsi="Arial" w:cs="Arial"/>
          <w:sz w:val="20"/>
          <w:szCs w:val="20"/>
          <w:lang w:val="es-ES" w:eastAsia="es-ES"/>
        </w:rPr>
        <w:t>documental</w:t>
      </w:r>
      <w:r w:rsidRPr="00762BD4">
        <w:rPr>
          <w:rFonts w:ascii="Arial" w:eastAsia="Times New Roman" w:hAnsi="Arial" w:cs="Arial"/>
          <w:sz w:val="20"/>
          <w:szCs w:val="20"/>
          <w:lang w:val="es-ES" w:eastAsia="es-ES"/>
        </w:rPr>
        <w:t>: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ab/>
        <w:t>(1)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ab/>
      </w:r>
    </w:p>
    <w:p w:rsidR="00A011E9" w:rsidRPr="00762BD4" w:rsidRDefault="00A011E9" w:rsidP="00A011E9">
      <w:pPr>
        <w:tabs>
          <w:tab w:val="left" w:pos="53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011E9" w:rsidRPr="00762BD4" w:rsidRDefault="00A011E9" w:rsidP="00A011E9">
      <w:pPr>
        <w:tabs>
          <w:tab w:val="left" w:pos="5370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FB2402">
        <w:rPr>
          <w:rFonts w:ascii="Arial" w:eastAsia="Times New Roman" w:hAnsi="Arial" w:cs="Arial"/>
          <w:b/>
          <w:sz w:val="20"/>
          <w:szCs w:val="20"/>
          <w:lang w:val="es-ES" w:eastAsia="es-ES"/>
        </w:rPr>
        <w:t>Vigencias</w:t>
      </w:r>
    </w:p>
    <w:p w:rsidR="00A011E9" w:rsidRPr="00762BD4" w:rsidRDefault="00A011E9" w:rsidP="00A011E9">
      <w:pPr>
        <w:tabs>
          <w:tab w:val="left" w:pos="537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011E9" w:rsidRPr="00762BD4" w:rsidRDefault="00A011E9" w:rsidP="00FB2402">
      <w:pPr>
        <w:tabs>
          <w:tab w:val="left" w:pos="1985"/>
          <w:tab w:val="left" w:pos="2410"/>
          <w:tab w:val="left" w:pos="4820"/>
          <w:tab w:val="left" w:pos="5370"/>
          <w:tab w:val="left" w:pos="7513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62BD4">
        <w:rPr>
          <w:rFonts w:ascii="Arial" w:eastAsia="Times New Roman" w:hAnsi="Arial" w:cs="Arial"/>
          <w:sz w:val="20"/>
          <w:szCs w:val="20"/>
          <w:lang w:val="es-ES" w:eastAsia="es-ES"/>
        </w:rPr>
        <w:t>Archivo de trámite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: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ab/>
        <w:t>(2)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ab/>
        <w:t>años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ab/>
        <w:t>A</w:t>
      </w:r>
      <w:r w:rsidRPr="00762BD4">
        <w:rPr>
          <w:rFonts w:ascii="Arial" w:eastAsia="Times New Roman" w:hAnsi="Arial" w:cs="Arial"/>
          <w:sz w:val="20"/>
          <w:szCs w:val="20"/>
          <w:lang w:val="es-ES" w:eastAsia="es-ES"/>
        </w:rPr>
        <w:t>rchivo de concentración:</w:t>
      </w:r>
      <w:r w:rsidR="00FB2402">
        <w:rPr>
          <w:rFonts w:ascii="Arial" w:eastAsia="Times New Roman" w:hAnsi="Arial" w:cs="Arial"/>
          <w:sz w:val="20"/>
          <w:szCs w:val="20"/>
          <w:lang w:val="es-ES" w:eastAsia="es-ES"/>
        </w:rPr>
        <w:tab/>
        <w:t>(3)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ab/>
        <w:t>años</w:t>
      </w:r>
    </w:p>
    <w:p w:rsidR="00A011E9" w:rsidRPr="00762BD4" w:rsidRDefault="00A011E9" w:rsidP="00FB2402">
      <w:pPr>
        <w:tabs>
          <w:tab w:val="left" w:pos="3261"/>
          <w:tab w:val="left" w:pos="3402"/>
          <w:tab w:val="left" w:pos="5370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62BD4">
        <w:rPr>
          <w:rFonts w:ascii="Arial" w:eastAsia="Times New Roman" w:hAnsi="Arial" w:cs="Arial"/>
          <w:sz w:val="20"/>
          <w:szCs w:val="20"/>
          <w:lang w:val="es-ES" w:eastAsia="es-ES"/>
        </w:rPr>
        <w:t>Fecha de transferencia primaria</w:t>
      </w:r>
      <w:r w:rsidR="00FB2402">
        <w:rPr>
          <w:rFonts w:ascii="Arial" w:eastAsia="Times New Roman" w:hAnsi="Arial" w:cs="Arial"/>
          <w:sz w:val="20"/>
          <w:szCs w:val="20"/>
          <w:lang w:val="es-ES" w:eastAsia="es-ES"/>
        </w:rPr>
        <w:t>:</w:t>
      </w:r>
      <w:r w:rsidR="00FB2402">
        <w:rPr>
          <w:rFonts w:ascii="Arial" w:eastAsia="Times New Roman" w:hAnsi="Arial" w:cs="Arial"/>
          <w:sz w:val="20"/>
          <w:szCs w:val="20"/>
          <w:lang w:val="es-ES" w:eastAsia="es-ES"/>
        </w:rPr>
        <w:tab/>
        <w:t>(4)</w:t>
      </w:r>
    </w:p>
    <w:p w:rsidR="00A011E9" w:rsidRPr="00762BD4" w:rsidRDefault="00A011E9" w:rsidP="00FB2402">
      <w:pPr>
        <w:tabs>
          <w:tab w:val="left" w:pos="3402"/>
          <w:tab w:val="left" w:pos="5370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62BD4">
        <w:rPr>
          <w:rFonts w:ascii="Arial" w:eastAsia="Times New Roman" w:hAnsi="Arial" w:cs="Arial"/>
          <w:sz w:val="20"/>
          <w:szCs w:val="20"/>
          <w:lang w:val="es-ES" w:eastAsia="es-ES"/>
        </w:rPr>
        <w:t>Fecha de apertura del expediente:</w:t>
      </w:r>
      <w:r w:rsidR="00FB2402">
        <w:rPr>
          <w:rFonts w:ascii="Arial" w:eastAsia="Times New Roman" w:hAnsi="Arial" w:cs="Arial"/>
          <w:sz w:val="20"/>
          <w:szCs w:val="20"/>
          <w:lang w:val="es-ES" w:eastAsia="es-ES"/>
        </w:rPr>
        <w:tab/>
        <w:t>(5)</w:t>
      </w:r>
    </w:p>
    <w:p w:rsidR="00A011E9" w:rsidRPr="00762BD4" w:rsidRDefault="00A011E9" w:rsidP="00FB2402">
      <w:pPr>
        <w:tabs>
          <w:tab w:val="left" w:pos="3402"/>
          <w:tab w:val="left" w:pos="3544"/>
          <w:tab w:val="left" w:pos="5370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62BD4">
        <w:rPr>
          <w:rFonts w:ascii="Arial" w:eastAsia="Times New Roman" w:hAnsi="Arial" w:cs="Arial"/>
          <w:sz w:val="20"/>
          <w:szCs w:val="20"/>
          <w:lang w:val="es-ES" w:eastAsia="es-ES"/>
        </w:rPr>
        <w:t>Fecha de cierre del expediente</w:t>
      </w:r>
      <w:r w:rsidR="00FB2402">
        <w:rPr>
          <w:rFonts w:ascii="Arial" w:eastAsia="Times New Roman" w:hAnsi="Arial" w:cs="Arial"/>
          <w:sz w:val="20"/>
          <w:szCs w:val="20"/>
          <w:lang w:val="es-ES" w:eastAsia="es-ES"/>
        </w:rPr>
        <w:t>:</w:t>
      </w:r>
      <w:r w:rsidR="00FB2402">
        <w:rPr>
          <w:rFonts w:ascii="Arial" w:eastAsia="Times New Roman" w:hAnsi="Arial" w:cs="Arial"/>
          <w:sz w:val="20"/>
          <w:szCs w:val="20"/>
          <w:lang w:val="es-ES" w:eastAsia="es-ES"/>
        </w:rPr>
        <w:tab/>
        <w:t>(6)</w:t>
      </w:r>
    </w:p>
    <w:p w:rsidR="00A011E9" w:rsidRPr="00762BD4" w:rsidRDefault="00A011E9" w:rsidP="00A011E9">
      <w:pPr>
        <w:tabs>
          <w:tab w:val="left" w:pos="2565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Número de fojas útiles al cierre del expediente:</w:t>
      </w:r>
      <w:r w:rsidRPr="00762BD4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="00FB2402">
        <w:rPr>
          <w:rFonts w:ascii="Arial" w:eastAsia="Times New Roman" w:hAnsi="Arial" w:cs="Arial"/>
          <w:sz w:val="20"/>
          <w:szCs w:val="20"/>
          <w:lang w:val="es-ES" w:eastAsia="es-ES"/>
        </w:rPr>
        <w:t>(7)</w:t>
      </w:r>
    </w:p>
    <w:p w:rsidR="00A011E9" w:rsidRDefault="00A011E9" w:rsidP="00A011E9">
      <w:pPr>
        <w:tabs>
          <w:tab w:val="left" w:pos="53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4A8BBD" wp14:editId="6CDFC173">
                <wp:simplePos x="0" y="0"/>
                <wp:positionH relativeFrom="column">
                  <wp:posOffset>15240</wp:posOffset>
                </wp:positionH>
                <wp:positionV relativeFrom="paragraph">
                  <wp:posOffset>172085</wp:posOffset>
                </wp:positionV>
                <wp:extent cx="5810250" cy="647700"/>
                <wp:effectExtent l="0" t="0" r="19050" b="19050"/>
                <wp:wrapNone/>
                <wp:docPr id="7" name="7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647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1E9" w:rsidRPr="00A011E9" w:rsidRDefault="00FB2402" w:rsidP="00A011E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A8BBD" id="7 Proceso" o:spid="_x0000_s1043" type="#_x0000_t109" style="position:absolute;margin-left:1.2pt;margin-top:13.55pt;width:457.5pt;height:5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" fillcolor="window" strokecolor="windowText" strokeweight="1pt">
                <v:textbox>
                  <w:txbxContent>
                    <w:p w:rsidR="00A011E9" w:rsidRPr="00A011E9" w:rsidRDefault="00FB2402" w:rsidP="00A011E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(8)</w:t>
                      </w:r>
                    </w:p>
                  </w:txbxContent>
                </v:textbox>
              </v:shape>
            </w:pict>
          </mc:Fallback>
        </mc:AlternateContent>
      </w:r>
    </w:p>
    <w:p w:rsidR="00A011E9" w:rsidRDefault="00A011E9" w:rsidP="00A011E9">
      <w:pPr>
        <w:tabs>
          <w:tab w:val="left" w:pos="53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011E9" w:rsidRDefault="00A011E9" w:rsidP="00A011E9">
      <w:pPr>
        <w:tabs>
          <w:tab w:val="left" w:pos="53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011E9" w:rsidRDefault="00A011E9" w:rsidP="00A01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011E9" w:rsidRPr="00762BD4" w:rsidRDefault="00A011E9" w:rsidP="00A0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</w:t>
      </w:r>
    </w:p>
    <w:p w:rsidR="00457C0D" w:rsidRDefault="00457C0D" w:rsidP="00457C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1208DD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Fondo: Colegio Nacional de Educación Profesional Técnica</w:t>
      </w:r>
    </w:p>
    <w:p w:rsidR="00844BC1" w:rsidRPr="00457C0D" w:rsidRDefault="00844BC1" w:rsidP="00844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proofErr w:type="spellStart"/>
      <w:r w:rsidRPr="00457C0D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Subfondo</w:t>
      </w:r>
      <w:proofErr w:type="spellEnd"/>
      <w:r w:rsidRPr="00457C0D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 xml:space="preserve">: </w:t>
      </w:r>
      <w:r w:rsidRPr="00457C0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(9)</w:t>
      </w:r>
    </w:p>
    <w:p w:rsidR="00844BC1" w:rsidRPr="00457C0D" w:rsidRDefault="00844BC1" w:rsidP="00844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457C0D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 xml:space="preserve">Sección: </w:t>
      </w:r>
      <w:r w:rsidRPr="00457C0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(10)</w:t>
      </w:r>
    </w:p>
    <w:p w:rsidR="00A011E9" w:rsidRPr="00762BD4" w:rsidRDefault="00A011E9" w:rsidP="00A0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011E9" w:rsidRPr="00762BD4" w:rsidRDefault="00A011E9" w:rsidP="00A0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011E9" w:rsidRPr="00762BD4" w:rsidRDefault="00A011E9" w:rsidP="00A0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011E9" w:rsidRPr="00762BD4" w:rsidRDefault="00A011E9" w:rsidP="00A0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011E9" w:rsidRPr="00762BD4" w:rsidRDefault="00A011E9" w:rsidP="00A0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011E9" w:rsidRDefault="00A011E9" w:rsidP="00A0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011E9" w:rsidRDefault="00A011E9" w:rsidP="00A0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93CAE" w:rsidRDefault="00593CAE" w:rsidP="00A0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93CAE" w:rsidRDefault="00593CAE" w:rsidP="00A0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93CAE" w:rsidRDefault="00593CAE" w:rsidP="00A0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62BD4" w:rsidRPr="00762BD4" w:rsidRDefault="00762BD4" w:rsidP="00A0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57FBD" w:rsidRDefault="00957FBD" w:rsidP="00A0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57FBD" w:rsidRDefault="00957FBD" w:rsidP="00A0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A011E9" w:rsidRPr="00B82375" w:rsidRDefault="00A011E9" w:rsidP="00A0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lastRenderedPageBreak/>
        <w:t>INSTRUCTIVO DE LLENADO PARA FORMATO DE CARÁTULAS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</w:t>
      </w:r>
      <w:r w:rsidR="00FB2402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DE EXPEDIENTES PÚBLICOS</w:t>
      </w:r>
    </w:p>
    <w:p w:rsidR="00A011E9" w:rsidRPr="00B82375" w:rsidRDefault="00A011E9" w:rsidP="00A01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011E9" w:rsidRPr="00B82375" w:rsidRDefault="00A011E9" w:rsidP="00A01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011E9" w:rsidRPr="00B82375" w:rsidRDefault="00A011E9" w:rsidP="00A01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011E9" w:rsidRPr="00B82375" w:rsidRDefault="00A011E9" w:rsidP="00A011E9">
      <w:pPr>
        <w:tabs>
          <w:tab w:val="num" w:pos="-4820"/>
        </w:tabs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A011E9" w:rsidRPr="00B82375" w:rsidRDefault="00A011E9" w:rsidP="00A011E9">
      <w:pPr>
        <w:numPr>
          <w:ilvl w:val="0"/>
          <w:numId w:val="1"/>
        </w:numPr>
        <w:tabs>
          <w:tab w:val="clear" w:pos="720"/>
          <w:tab w:val="num" w:pos="-4820"/>
        </w:tabs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VALOR DOCUMENTAL:</w:t>
      </w:r>
      <w:r w:rsidRPr="00B8237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EL VALOR (ES) DEL EXPEDIENTE, MISMO QUE PUEDE SAR ADMINISTRATIVO, LEGAL O FISCAL, DE ACUERDO AL CATALOGO DE DISPOSICIÓN DOCUMENTAL.</w:t>
      </w:r>
    </w:p>
    <w:p w:rsidR="00A011E9" w:rsidRPr="00B82375" w:rsidRDefault="00A011E9" w:rsidP="00A011E9">
      <w:pPr>
        <w:tabs>
          <w:tab w:val="num" w:pos="-4820"/>
        </w:tabs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A011E9" w:rsidRPr="00B82375" w:rsidRDefault="00A011E9" w:rsidP="00A011E9">
      <w:pPr>
        <w:numPr>
          <w:ilvl w:val="0"/>
          <w:numId w:val="1"/>
        </w:numPr>
        <w:tabs>
          <w:tab w:val="clear" w:pos="720"/>
          <w:tab w:val="num" w:pos="-4820"/>
        </w:tabs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ARCHIVO DE TRÁMITE:</w:t>
      </w:r>
      <w:r w:rsidRPr="00B8237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ANOTAR EL TIEMPO DE CONSERVACIÓN EN EL ARCHIVO DE TRÁMITE, DE ACUERDO </w:t>
      </w:r>
      <w:r w:rsidR="00665DBE"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AL CATALOGO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DE DISPOSICIÓN DOCUMENTAL.</w:t>
      </w:r>
    </w:p>
    <w:p w:rsidR="00A011E9" w:rsidRPr="00B82375" w:rsidRDefault="00A011E9" w:rsidP="00A011E9">
      <w:pPr>
        <w:tabs>
          <w:tab w:val="num" w:pos="-4820"/>
        </w:tabs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A011E9" w:rsidRPr="00B82375" w:rsidRDefault="00A011E9" w:rsidP="00A011E9">
      <w:pPr>
        <w:numPr>
          <w:ilvl w:val="0"/>
          <w:numId w:val="1"/>
        </w:numPr>
        <w:tabs>
          <w:tab w:val="clear" w:pos="720"/>
          <w:tab w:val="num" w:pos="-4820"/>
        </w:tabs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ARCHIVO DE CONCENTRACIÓN:</w:t>
      </w:r>
      <w:r w:rsidRPr="00B8237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ANOTAR EL TIEMPO DE CONSERVACIÓN EN EL ARCHIVO DE CONCENTRACION, DE ACUERDO </w:t>
      </w:r>
      <w:r w:rsidR="00665DBE"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AL CATALOGO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DE DISPOSICIÓN DOCUMENTAL.</w:t>
      </w:r>
    </w:p>
    <w:p w:rsidR="00A011E9" w:rsidRPr="00B82375" w:rsidRDefault="00A011E9" w:rsidP="00A011E9">
      <w:pPr>
        <w:tabs>
          <w:tab w:val="num" w:pos="-4820"/>
        </w:tabs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A011E9" w:rsidRDefault="00A011E9" w:rsidP="00A011E9">
      <w:pPr>
        <w:numPr>
          <w:ilvl w:val="0"/>
          <w:numId w:val="1"/>
        </w:numPr>
        <w:tabs>
          <w:tab w:val="clear" w:pos="720"/>
          <w:tab w:val="num" w:pos="-4820"/>
        </w:tabs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FECHA DE TRANSFERENCIA PRIMARIA:</w:t>
      </w:r>
      <w:r w:rsidRPr="00B8237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ANOTAR EL AÑO EN QUE DEBERA SER </w:t>
      </w:r>
      <w:r w:rsidR="00665DBE"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TRANSFERIDO EL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EXPEDIENTE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AL ARCHIVO DE CONCENTRACIÓN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,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UNA VEZ </w:t>
      </w:r>
      <w:r w:rsidR="00844BC1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CONCLUIDO 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EL PLAZO DE CONSERVACION EN EL ARCHIVO DE TRÁMITE.</w:t>
      </w:r>
    </w:p>
    <w:p w:rsidR="00A011E9" w:rsidRDefault="00A011E9" w:rsidP="00A011E9">
      <w:pPr>
        <w:tabs>
          <w:tab w:val="num" w:pos="-4820"/>
        </w:tabs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A011E9" w:rsidRDefault="00A011E9" w:rsidP="00A011E9">
      <w:pPr>
        <w:numPr>
          <w:ilvl w:val="0"/>
          <w:numId w:val="1"/>
        </w:numPr>
        <w:tabs>
          <w:tab w:val="clear" w:pos="720"/>
          <w:tab w:val="num" w:pos="-4820"/>
        </w:tabs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FECHA DE APERTURA DE EXPEDIENTE</w:t>
      </w:r>
      <w:r w:rsidRPr="00B8237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: 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LA FECHA EN L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 QUE SE APERTURA EL EXPEDIENTE (DÍA, MES Y AÑO).</w:t>
      </w:r>
    </w:p>
    <w:p w:rsidR="00A011E9" w:rsidRDefault="00A011E9" w:rsidP="00A011E9">
      <w:pPr>
        <w:pStyle w:val="Prrafodelista"/>
        <w:tabs>
          <w:tab w:val="num" w:pos="-4820"/>
        </w:tabs>
        <w:spacing w:after="0"/>
        <w:ind w:left="-142" w:right="-234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A011E9" w:rsidRDefault="00A011E9" w:rsidP="00A011E9">
      <w:pPr>
        <w:numPr>
          <w:ilvl w:val="0"/>
          <w:numId w:val="1"/>
        </w:numPr>
        <w:tabs>
          <w:tab w:val="clear" w:pos="720"/>
          <w:tab w:val="num" w:pos="-4820"/>
        </w:tabs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FECHA DE CIERRE DEL EXPEDIENTE:</w:t>
      </w:r>
      <w:r w:rsidRPr="00B8237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LA FECHA EN LA QUE SE CIERRA EL EXPEDIENTE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(DÍA, MES Y AÑO)</w:t>
      </w:r>
      <w:r w:rsidRPr="00B8237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.</w:t>
      </w:r>
    </w:p>
    <w:p w:rsidR="00A011E9" w:rsidRPr="00901AF7" w:rsidRDefault="00A011E9" w:rsidP="00A011E9">
      <w:pPr>
        <w:tabs>
          <w:tab w:val="num" w:pos="-4820"/>
        </w:tabs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A011E9" w:rsidRPr="00901AF7" w:rsidRDefault="00A011E9" w:rsidP="00A011E9">
      <w:pPr>
        <w:numPr>
          <w:ilvl w:val="0"/>
          <w:numId w:val="1"/>
        </w:numPr>
        <w:tabs>
          <w:tab w:val="clear" w:pos="720"/>
          <w:tab w:val="num" w:pos="-4820"/>
        </w:tabs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No. DE FOJAS AL CIERRE DEL EXPEDIENTE:</w:t>
      </w:r>
      <w:r w:rsidRPr="00B8237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EL NÚMERO TOTAL DE FOJAS ÚTILES AL CIERRE DEL EXPEDIENTE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,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PARA RECEPCIÓN EN EL ARCHIVO DE CONCENTRACIÓN.</w:t>
      </w:r>
      <w:r w:rsidR="003F51CE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EN CASO DE SER VARIOS VOLÚMENES DE UN EXPEDIENTE, EL FOLIADO ES CONTINUO.</w:t>
      </w:r>
      <w:bookmarkStart w:id="1" w:name="_GoBack"/>
      <w:bookmarkEnd w:id="1"/>
    </w:p>
    <w:p w:rsidR="00A011E9" w:rsidRPr="00AF5B4B" w:rsidRDefault="00A011E9" w:rsidP="00A011E9">
      <w:pPr>
        <w:tabs>
          <w:tab w:val="num" w:pos="-4820"/>
        </w:tabs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A011E9" w:rsidRDefault="00A011E9" w:rsidP="00A011E9">
      <w:pPr>
        <w:numPr>
          <w:ilvl w:val="0"/>
          <w:numId w:val="1"/>
        </w:numPr>
        <w:tabs>
          <w:tab w:val="clear" w:pos="720"/>
          <w:tab w:val="num" w:pos="-4820"/>
        </w:tabs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CLASIFICACIÓN DEL EXPEDIENTE</w:t>
      </w:r>
      <w:r w:rsidRPr="00AF5B4B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: 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LA CLASIFICACIÓN DEL EXPEDIENTE CONFORME AL SISTEMA DE CLASIFICACION INSTITUCIONAL</w:t>
      </w:r>
      <w:r w:rsidR="00884574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.</w:t>
      </w:r>
    </w:p>
    <w:p w:rsidR="00844BC1" w:rsidRDefault="00844BC1" w:rsidP="00844BC1">
      <w:pPr>
        <w:pStyle w:val="Prrafodelista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844BC1" w:rsidRDefault="00844BC1" w:rsidP="00A011E9">
      <w:pPr>
        <w:numPr>
          <w:ilvl w:val="0"/>
          <w:numId w:val="1"/>
        </w:numPr>
        <w:tabs>
          <w:tab w:val="clear" w:pos="720"/>
          <w:tab w:val="num" w:pos="-4820"/>
        </w:tabs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844BC1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SUBFONDO:</w:t>
      </w:r>
      <w:r w:rsidR="006426A4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LA CLAVE </w:t>
      </w:r>
      <w:r w:rsidR="006426A4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Y EL NOMBRE 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CORRESPONDIENTE A LA UNIDAD ADMINISTRATIVA</w:t>
      </w:r>
      <w:r w:rsidR="005D3F93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 LA CUAL ESTÁ ADSCRITO.</w:t>
      </w:r>
    </w:p>
    <w:p w:rsidR="00844BC1" w:rsidRDefault="00844BC1" w:rsidP="00844BC1">
      <w:pPr>
        <w:pStyle w:val="Prrafodelista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844BC1" w:rsidRPr="00B82375" w:rsidRDefault="00844BC1" w:rsidP="00A011E9">
      <w:pPr>
        <w:numPr>
          <w:ilvl w:val="0"/>
          <w:numId w:val="1"/>
        </w:numPr>
        <w:tabs>
          <w:tab w:val="clear" w:pos="720"/>
          <w:tab w:val="num" w:pos="-4820"/>
        </w:tabs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844BC1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SECCIÓN: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LA CLAVE </w:t>
      </w:r>
      <w:r w:rsidR="006426A4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Y EL NOMBRE 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DEL</w:t>
      </w:r>
      <w:r w:rsidR="007C6BA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ÁREA INTERNA 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DE LA UNIDAD ADMINISTRATIVA</w:t>
      </w:r>
      <w:r w:rsidR="005D3F93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(En el caso de planteles, Calve del plantel y del área interna)</w:t>
      </w:r>
    </w:p>
    <w:p w:rsidR="00A011E9" w:rsidRPr="00B82375" w:rsidRDefault="00A011E9" w:rsidP="00A011E9">
      <w:pPr>
        <w:tabs>
          <w:tab w:val="num" w:pos="-4820"/>
        </w:tabs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A011E9" w:rsidRPr="00B82375" w:rsidRDefault="00A011E9" w:rsidP="00A011E9">
      <w:pPr>
        <w:tabs>
          <w:tab w:val="num" w:pos="-4820"/>
        </w:tabs>
        <w:spacing w:after="0" w:line="240" w:lineRule="auto"/>
        <w:ind w:left="-142" w:right="-23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B82375" w:rsidRPr="00B82375" w:rsidRDefault="00B82375" w:rsidP="00A011E9">
      <w:pPr>
        <w:tabs>
          <w:tab w:val="num" w:pos="-4820"/>
        </w:tabs>
        <w:spacing w:after="120"/>
        <w:ind w:left="-142" w:right="-234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sectPr w:rsidR="00B82375" w:rsidRPr="00B82375" w:rsidSect="00B173A4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E3B" w:rsidRDefault="00120E3B" w:rsidP="004E7636">
      <w:pPr>
        <w:spacing w:after="0" w:line="240" w:lineRule="auto"/>
      </w:pPr>
      <w:r>
        <w:separator/>
      </w:r>
    </w:p>
  </w:endnote>
  <w:endnote w:type="continuationSeparator" w:id="0">
    <w:p w:rsidR="00120E3B" w:rsidRDefault="00120E3B" w:rsidP="004E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E3B" w:rsidRDefault="00120E3B" w:rsidP="004E7636">
      <w:pPr>
        <w:spacing w:after="0" w:line="240" w:lineRule="auto"/>
      </w:pPr>
      <w:r>
        <w:separator/>
      </w:r>
    </w:p>
  </w:footnote>
  <w:footnote w:type="continuationSeparator" w:id="0">
    <w:p w:rsidR="00120E3B" w:rsidRDefault="00120E3B" w:rsidP="004E7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E6BD2"/>
    <w:multiLevelType w:val="hybridMultilevel"/>
    <w:tmpl w:val="30E66F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27"/>
    <w:rsid w:val="00043FCC"/>
    <w:rsid w:val="000563CB"/>
    <w:rsid w:val="00061EDD"/>
    <w:rsid w:val="00062F8F"/>
    <w:rsid w:val="000D569B"/>
    <w:rsid w:val="000E0CC0"/>
    <w:rsid w:val="000F4E10"/>
    <w:rsid w:val="000F69A2"/>
    <w:rsid w:val="0010716A"/>
    <w:rsid w:val="001208DD"/>
    <w:rsid w:val="00120E3B"/>
    <w:rsid w:val="001305AA"/>
    <w:rsid w:val="00130D96"/>
    <w:rsid w:val="00142FDE"/>
    <w:rsid w:val="00143D67"/>
    <w:rsid w:val="00144628"/>
    <w:rsid w:val="00153B5D"/>
    <w:rsid w:val="00170D05"/>
    <w:rsid w:val="00192C61"/>
    <w:rsid w:val="001A0043"/>
    <w:rsid w:val="001A2BE2"/>
    <w:rsid w:val="001E0B7F"/>
    <w:rsid w:val="001E5111"/>
    <w:rsid w:val="0021194C"/>
    <w:rsid w:val="002473A5"/>
    <w:rsid w:val="00250C91"/>
    <w:rsid w:val="00284D82"/>
    <w:rsid w:val="00310DBF"/>
    <w:rsid w:val="0031171A"/>
    <w:rsid w:val="00316300"/>
    <w:rsid w:val="00327570"/>
    <w:rsid w:val="0033112C"/>
    <w:rsid w:val="003370FD"/>
    <w:rsid w:val="00370AC3"/>
    <w:rsid w:val="0037481F"/>
    <w:rsid w:val="003810F0"/>
    <w:rsid w:val="003B340E"/>
    <w:rsid w:val="003F18B1"/>
    <w:rsid w:val="003F51CE"/>
    <w:rsid w:val="004305DC"/>
    <w:rsid w:val="00443842"/>
    <w:rsid w:val="00457C0D"/>
    <w:rsid w:val="00457CB8"/>
    <w:rsid w:val="00462B59"/>
    <w:rsid w:val="00483527"/>
    <w:rsid w:val="004C4E2C"/>
    <w:rsid w:val="004D7BEE"/>
    <w:rsid w:val="004E4352"/>
    <w:rsid w:val="004E57A0"/>
    <w:rsid w:val="004E71C4"/>
    <w:rsid w:val="004E7636"/>
    <w:rsid w:val="00501F0E"/>
    <w:rsid w:val="00503C68"/>
    <w:rsid w:val="00521EFB"/>
    <w:rsid w:val="00551D3A"/>
    <w:rsid w:val="00555C40"/>
    <w:rsid w:val="00562E16"/>
    <w:rsid w:val="00571125"/>
    <w:rsid w:val="00580A2B"/>
    <w:rsid w:val="0058318B"/>
    <w:rsid w:val="00593CAE"/>
    <w:rsid w:val="0059685F"/>
    <w:rsid w:val="005B4059"/>
    <w:rsid w:val="005C064F"/>
    <w:rsid w:val="005D3F93"/>
    <w:rsid w:val="005F354B"/>
    <w:rsid w:val="0061602F"/>
    <w:rsid w:val="006173EB"/>
    <w:rsid w:val="006426A4"/>
    <w:rsid w:val="006654F7"/>
    <w:rsid w:val="00665DBE"/>
    <w:rsid w:val="006C39B3"/>
    <w:rsid w:val="0073504E"/>
    <w:rsid w:val="00743DE0"/>
    <w:rsid w:val="00762BD4"/>
    <w:rsid w:val="007811A1"/>
    <w:rsid w:val="007B26FA"/>
    <w:rsid w:val="007C6BA5"/>
    <w:rsid w:val="007E2E3B"/>
    <w:rsid w:val="0083779F"/>
    <w:rsid w:val="00844045"/>
    <w:rsid w:val="00844BC1"/>
    <w:rsid w:val="0085380D"/>
    <w:rsid w:val="00884574"/>
    <w:rsid w:val="00893650"/>
    <w:rsid w:val="0089442F"/>
    <w:rsid w:val="008A41FC"/>
    <w:rsid w:val="008A5B52"/>
    <w:rsid w:val="008A6878"/>
    <w:rsid w:val="008B5A56"/>
    <w:rsid w:val="008F124E"/>
    <w:rsid w:val="009004BC"/>
    <w:rsid w:val="00901AF7"/>
    <w:rsid w:val="009104AB"/>
    <w:rsid w:val="00912BB8"/>
    <w:rsid w:val="00922532"/>
    <w:rsid w:val="00934B22"/>
    <w:rsid w:val="0094275B"/>
    <w:rsid w:val="009515F2"/>
    <w:rsid w:val="00957FBD"/>
    <w:rsid w:val="00974CD9"/>
    <w:rsid w:val="009C1577"/>
    <w:rsid w:val="009C56B3"/>
    <w:rsid w:val="009C663A"/>
    <w:rsid w:val="009F0AD1"/>
    <w:rsid w:val="009F604F"/>
    <w:rsid w:val="00A011E9"/>
    <w:rsid w:val="00A15DF1"/>
    <w:rsid w:val="00A430FB"/>
    <w:rsid w:val="00A446A6"/>
    <w:rsid w:val="00A4556B"/>
    <w:rsid w:val="00A7422A"/>
    <w:rsid w:val="00A81133"/>
    <w:rsid w:val="00AA462B"/>
    <w:rsid w:val="00AA67F8"/>
    <w:rsid w:val="00AA7636"/>
    <w:rsid w:val="00AB422A"/>
    <w:rsid w:val="00AC225B"/>
    <w:rsid w:val="00AC39E0"/>
    <w:rsid w:val="00AD55E4"/>
    <w:rsid w:val="00AF1936"/>
    <w:rsid w:val="00AF5B4B"/>
    <w:rsid w:val="00B124D9"/>
    <w:rsid w:val="00B173A4"/>
    <w:rsid w:val="00B2423A"/>
    <w:rsid w:val="00B5000B"/>
    <w:rsid w:val="00B72536"/>
    <w:rsid w:val="00B72ABA"/>
    <w:rsid w:val="00B82375"/>
    <w:rsid w:val="00B90A40"/>
    <w:rsid w:val="00B90E1A"/>
    <w:rsid w:val="00BE4AF2"/>
    <w:rsid w:val="00BE6736"/>
    <w:rsid w:val="00C12B5C"/>
    <w:rsid w:val="00C31D06"/>
    <w:rsid w:val="00CC095B"/>
    <w:rsid w:val="00CC0BFE"/>
    <w:rsid w:val="00CE0C05"/>
    <w:rsid w:val="00D01FB6"/>
    <w:rsid w:val="00D14C68"/>
    <w:rsid w:val="00D4702C"/>
    <w:rsid w:val="00D53F50"/>
    <w:rsid w:val="00D75AE6"/>
    <w:rsid w:val="00DA5BC6"/>
    <w:rsid w:val="00DB7231"/>
    <w:rsid w:val="00DE50BD"/>
    <w:rsid w:val="00E05A7B"/>
    <w:rsid w:val="00E064D5"/>
    <w:rsid w:val="00E202C5"/>
    <w:rsid w:val="00E82BA7"/>
    <w:rsid w:val="00E877B4"/>
    <w:rsid w:val="00E87B6E"/>
    <w:rsid w:val="00E975AD"/>
    <w:rsid w:val="00EA2FFC"/>
    <w:rsid w:val="00EB117C"/>
    <w:rsid w:val="00EC799A"/>
    <w:rsid w:val="00ED056C"/>
    <w:rsid w:val="00ED5AB3"/>
    <w:rsid w:val="00EF0799"/>
    <w:rsid w:val="00F547C1"/>
    <w:rsid w:val="00F700C8"/>
    <w:rsid w:val="00F73839"/>
    <w:rsid w:val="00F75A5A"/>
    <w:rsid w:val="00F97418"/>
    <w:rsid w:val="00FA7BEE"/>
    <w:rsid w:val="00FB2402"/>
    <w:rsid w:val="00FC06AD"/>
    <w:rsid w:val="00FC7C51"/>
    <w:rsid w:val="00FF3938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C843"/>
  <w15:docId w15:val="{6C3DB749-FD96-4EB0-B50F-E475ABA2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rsid w:val="0048352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aliases w:val="logomai Car"/>
    <w:basedOn w:val="Fuentedeprrafopredeter"/>
    <w:link w:val="Encabezado"/>
    <w:rsid w:val="00483527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AF5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6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7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A5079-306F-48AA-B20B-086A1637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NACIONAL DE EDUCACION  PROFESIONAL TECNICA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CONALEP</dc:creator>
  <cp:lastModifiedBy>Jose de Jesus Xospa Cruz</cp:lastModifiedBy>
  <cp:revision>47</cp:revision>
  <cp:lastPrinted>2022-01-07T20:22:00Z</cp:lastPrinted>
  <dcterms:created xsi:type="dcterms:W3CDTF">2019-02-05T19:27:00Z</dcterms:created>
  <dcterms:modified xsi:type="dcterms:W3CDTF">2023-03-17T20:52:00Z</dcterms:modified>
</cp:coreProperties>
</file>