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82B2" w14:textId="77777777" w:rsidR="00160D4F" w:rsidRDefault="00160D4F" w:rsidP="0076480B">
      <w:pPr>
        <w:spacing w:before="120" w:after="120" w:line="276" w:lineRule="auto"/>
        <w:ind w:left="-567" w:right="-660"/>
        <w:jc w:val="right"/>
        <w:rPr>
          <w:rFonts w:ascii="Montserrat" w:eastAsia="Montserrat" w:hAnsi="Montserrat" w:cs="Montserrat"/>
          <w:sz w:val="20"/>
          <w:szCs w:val="20"/>
        </w:rPr>
      </w:pPr>
    </w:p>
    <w:p w14:paraId="2BE7EB97" w14:textId="77777777" w:rsidR="00160D4F" w:rsidRDefault="00160D4F" w:rsidP="0076480B">
      <w:pPr>
        <w:spacing w:before="120" w:after="120" w:line="276" w:lineRule="auto"/>
        <w:ind w:left="-567" w:right="-660"/>
        <w:jc w:val="right"/>
        <w:rPr>
          <w:rFonts w:ascii="Montserrat" w:eastAsia="Montserrat" w:hAnsi="Montserrat" w:cs="Montserrat"/>
          <w:sz w:val="20"/>
          <w:szCs w:val="20"/>
        </w:rPr>
      </w:pPr>
    </w:p>
    <w:p w14:paraId="7B45BC52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D568608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B60BEA4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97E7C56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474B227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BE363E1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D7B5CD1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0A4B2F8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9727D14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8354FD1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043EB47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8A5E148" w14:textId="77777777" w:rsidR="00160D4F" w:rsidRDefault="00160D4F" w:rsidP="0076480B">
      <w:pPr>
        <w:spacing w:before="120" w:after="120" w:line="276" w:lineRule="auto"/>
        <w:ind w:left="-567" w:right="-660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EC03C81" w14:textId="0FA0190F" w:rsidR="00160D4F" w:rsidRDefault="00FC4492" w:rsidP="0076480B">
      <w:pPr>
        <w:spacing w:before="120" w:after="120" w:line="276" w:lineRule="auto"/>
        <w:ind w:right="62"/>
        <w:jc w:val="center"/>
        <w:rPr>
          <w:rFonts w:ascii="Montserrat" w:eastAsia="Montserrat" w:hAnsi="Montserrat" w:cs="Montserrat"/>
          <w:b/>
          <w:color w:val="275317"/>
          <w:sz w:val="44"/>
          <w:szCs w:val="44"/>
        </w:rPr>
      </w:pP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LINEAMIENTOS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POR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LOS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QUE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SE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ESTABLECE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EL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PROCESO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DE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MEJORA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REGULATORIA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EN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EL</w:t>
      </w:r>
      <w:r w:rsidR="00170E8C">
        <w:rPr>
          <w:rFonts w:ascii="Montserrat" w:eastAsia="Montserrat" w:hAnsi="Montserrat" w:cs="Montserrat"/>
          <w:b/>
          <w:color w:val="275317"/>
          <w:sz w:val="44"/>
          <w:szCs w:val="44"/>
        </w:rPr>
        <w:t xml:space="preserve"> </w:t>
      </w:r>
      <w:r>
        <w:rPr>
          <w:rFonts w:ascii="Montserrat" w:eastAsia="Montserrat" w:hAnsi="Montserrat" w:cs="Montserrat"/>
          <w:b/>
          <w:color w:val="275317"/>
          <w:sz w:val="44"/>
          <w:szCs w:val="44"/>
        </w:rPr>
        <w:t>CONALEP</w:t>
      </w:r>
    </w:p>
    <w:p w14:paraId="0FDE074B" w14:textId="77777777" w:rsidR="00160D4F" w:rsidRDefault="00160D4F" w:rsidP="0076480B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53CA8756" w14:textId="77777777" w:rsidR="00160D4F" w:rsidRDefault="00160D4F" w:rsidP="0076480B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  <w:sectPr w:rsidR="00160D4F">
          <w:headerReference w:type="default" r:id="rId9"/>
          <w:footerReference w:type="default" r:id="rId10"/>
          <w:pgSz w:w="12240" w:h="15840"/>
          <w:pgMar w:top="1440" w:right="1080" w:bottom="1440" w:left="1080" w:header="708" w:footer="1938" w:gutter="0"/>
          <w:pgNumType w:start="1"/>
          <w:cols w:space="720"/>
        </w:sectPr>
      </w:pPr>
    </w:p>
    <w:p w14:paraId="1BB6C5D6" w14:textId="21AE6989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bookmarkStart w:id="0" w:name="_heading=h.gjdgxs" w:colFirst="0" w:colLast="0"/>
      <w:bookmarkEnd w:id="0"/>
      <w:r w:rsidRPr="007556A5">
        <w:rPr>
          <w:rFonts w:ascii="Montserrat" w:eastAsia="Montserrat" w:hAnsi="Montserrat" w:cs="Montserrat"/>
          <w:sz w:val="20"/>
          <w:szCs w:val="20"/>
        </w:rPr>
        <w:lastRenderedPageBreak/>
        <w:t>Mtro.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Rodrigo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Alejandro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Rojas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Navarrete,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carácter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Director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Técnica,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fundamento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artículos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59,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fracción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XII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Ley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Federal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Entidades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Paraestatales;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14,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fracción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XI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Decreto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10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Estatuto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Orgánico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Técnica;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base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siguiente:</w:t>
      </w:r>
    </w:p>
    <w:p w14:paraId="4DD0632E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E79BDA4" w14:textId="1AC53FDC" w:rsidR="00160D4F" w:rsidRPr="004F4680" w:rsidRDefault="00FC4492" w:rsidP="00170E8C">
      <w:pPr>
        <w:spacing w:before="120" w:after="120" w:line="276" w:lineRule="auto"/>
        <w:jc w:val="center"/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</w:pP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EXPOSICIÓN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DE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MOTIVOS</w:t>
      </w:r>
    </w:p>
    <w:p w14:paraId="3CD11E18" w14:textId="67A35AE2" w:rsidR="00031C88" w:rsidRPr="00031C88" w:rsidRDefault="00031C88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(CONALEP),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fundamento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artículo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2º,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fracción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IV,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inciso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d)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Decreto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su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creación,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publicado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Diario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Oficial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Federación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29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diciembre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1978,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reformas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publicadas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8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diciembre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1993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4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agosto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2011,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tiene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entre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sus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atribuciones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para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Sistema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Colegios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relacionadas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5B3A4F">
        <w:rPr>
          <w:rFonts w:ascii="Montserrat" w:eastAsia="Montserrat" w:hAnsi="Montserrat" w:cs="Montserrat"/>
          <w:sz w:val="20"/>
          <w:szCs w:val="20"/>
          <w:lang w:val="es-MX"/>
        </w:rPr>
        <w:t>su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administración,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regulación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funcionamiento.</w:t>
      </w:r>
    </w:p>
    <w:p w14:paraId="3D7C4C58" w14:textId="484A1E66" w:rsidR="00031C88" w:rsidRPr="00031C88" w:rsidRDefault="00031C88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fundamental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marco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interno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proporcione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certeza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jurídica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tanto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como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usuarias,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contribuyendo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así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una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gestión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pública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eficiente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eficaz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permita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una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adecuada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autonomía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gestión.</w:t>
      </w:r>
    </w:p>
    <w:p w14:paraId="6489ACB3" w14:textId="4538B931" w:rsidR="00031C88" w:rsidRPr="00031C88" w:rsidRDefault="00031C88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Para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cumplir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este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propósito,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cuenta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Comité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(COMERI),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una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física,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una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medios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electrónicos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necesarios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para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difundir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oportunamente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actualizaciones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toda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comunidad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garantizando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su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observancia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aplicación,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favorece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logro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objetivos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metas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institucionales.</w:t>
      </w:r>
    </w:p>
    <w:p w14:paraId="10B33BFA" w14:textId="7F5F71A9" w:rsidR="00031C88" w:rsidRPr="00031C88" w:rsidRDefault="00031C88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fin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perfeccionar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bajo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una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perspectiva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mediano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largo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plazo,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resulta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necesario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continuar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actualizando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dicho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modificaciones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ajustes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Lineamientos.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Estas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adiciones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están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orientadas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garantizar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regulación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interna,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asegurando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sea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eficaz,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eficiente,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consistente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clara,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fortalecerá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implementación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031C88">
        <w:rPr>
          <w:rFonts w:ascii="Montserrat" w:eastAsia="Montserrat" w:hAnsi="Montserrat" w:cs="Montserrat"/>
          <w:sz w:val="20"/>
          <w:szCs w:val="20"/>
          <w:lang w:val="es-MX"/>
        </w:rPr>
        <w:t>institucional.</w:t>
      </w:r>
    </w:p>
    <w:p w14:paraId="2356CE70" w14:textId="69C06435" w:rsidR="00160D4F" w:rsidRDefault="00FC4492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fueron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conformidad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9,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fracción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Decreto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Técnica,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********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establecido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********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********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202</w:t>
      </w:r>
      <w:r w:rsidR="00DB1C3C">
        <w:rPr>
          <w:rFonts w:ascii="Montserrat" w:eastAsia="Montserrat" w:hAnsi="Montserrat" w:cs="Montserrat"/>
          <w:sz w:val="20"/>
          <w:szCs w:val="20"/>
        </w:rPr>
        <w:t>5</w:t>
      </w:r>
      <w:r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celebrada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*********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2025.</w:t>
      </w:r>
    </w:p>
    <w:p w14:paraId="543A63B2" w14:textId="2518E552" w:rsidR="00160D4F" w:rsidRDefault="00FC4492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anteriormente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expuesto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fundado,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expiden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siguientes:</w:t>
      </w:r>
    </w:p>
    <w:p w14:paraId="5F0F88AA" w14:textId="77777777" w:rsidR="00160D4F" w:rsidRDefault="00160D4F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1FADC43" w14:textId="158B7082" w:rsidR="00160D4F" w:rsidRPr="004F4680" w:rsidRDefault="00FC4492" w:rsidP="00170E8C">
      <w:pPr>
        <w:spacing w:before="120" w:after="120" w:line="276" w:lineRule="auto"/>
        <w:jc w:val="center"/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</w:pPr>
      <w:bookmarkStart w:id="1" w:name="_Hlk194931682"/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Lineamientos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por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los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que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se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="00513D67"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establece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el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="00513D67"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proceso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de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="00513D67"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mejora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="00513D67"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regulatoria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en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el</w:t>
      </w:r>
      <w:r w:rsidR="00170E8C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 xml:space="preserve"> </w:t>
      </w: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CONALEP</w:t>
      </w:r>
      <w:bookmarkEnd w:id="1"/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t>.</w:t>
      </w:r>
    </w:p>
    <w:p w14:paraId="3FE0F5DE" w14:textId="77777777" w:rsidR="00160D4F" w:rsidRDefault="00160D4F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3445257C" w14:textId="77777777" w:rsidR="00160D4F" w:rsidRDefault="00FC4492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  <w:r>
        <w:br w:type="page"/>
      </w:r>
    </w:p>
    <w:p w14:paraId="5BBBC5BC" w14:textId="77777777" w:rsidR="00160D4F" w:rsidRPr="004F4680" w:rsidRDefault="00FC4492" w:rsidP="00170E8C">
      <w:pPr>
        <w:spacing w:before="120" w:after="120" w:line="276" w:lineRule="auto"/>
        <w:jc w:val="center"/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</w:pPr>
      <w:r w:rsidRPr="004F4680">
        <w:rPr>
          <w:rFonts w:ascii="Montserrat" w:eastAsia="Montserrat" w:hAnsi="Montserrat" w:cs="Montserrat"/>
          <w:b/>
          <w:color w:val="0A2F41" w:themeColor="accent1" w:themeShade="80"/>
          <w:sz w:val="22"/>
          <w:szCs w:val="22"/>
        </w:rPr>
        <w:lastRenderedPageBreak/>
        <w:t>CONTENIDO</w:t>
      </w:r>
    </w:p>
    <w:p w14:paraId="1E470A38" w14:textId="2C5B2896" w:rsidR="00170E8C" w:rsidRDefault="004F4680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r>
        <w:rPr>
          <w:rFonts w:eastAsia="Montserrat" w:cs="Montserrat"/>
          <w:b w:val="0"/>
          <w:sz w:val="20"/>
          <w:szCs w:val="20"/>
        </w:rPr>
        <w:fldChar w:fldCharType="begin"/>
      </w:r>
      <w:r>
        <w:rPr>
          <w:rFonts w:eastAsia="Montserrat" w:cs="Montserrat"/>
          <w:b w:val="0"/>
          <w:sz w:val="20"/>
          <w:szCs w:val="20"/>
        </w:rPr>
        <w:instrText xml:space="preserve"> TOC \o "1-4" \h \z \u </w:instrText>
      </w:r>
      <w:r>
        <w:rPr>
          <w:rFonts w:eastAsia="Montserrat" w:cs="Montserrat"/>
          <w:b w:val="0"/>
          <w:sz w:val="20"/>
          <w:szCs w:val="20"/>
        </w:rPr>
        <w:fldChar w:fldCharType="separate"/>
      </w:r>
      <w:hyperlink w:anchor="_Toc196141209" w:history="1">
        <w:r w:rsidR="00170E8C" w:rsidRPr="00E455B6">
          <w:rPr>
            <w:rStyle w:val="Hipervnculo"/>
            <w:rFonts w:eastAsia="Montserrat"/>
            <w:noProof/>
          </w:rPr>
          <w:t>MARCO</w:t>
        </w:r>
        <w:r w:rsidR="00170E8C">
          <w:rPr>
            <w:rStyle w:val="Hipervnculo"/>
            <w:rFonts w:eastAsia="Montserrat"/>
            <w:noProof/>
          </w:rPr>
          <w:t xml:space="preserve"> </w:t>
        </w:r>
        <w:r w:rsidR="00170E8C" w:rsidRPr="00E455B6">
          <w:rPr>
            <w:rStyle w:val="Hipervnculo"/>
            <w:rFonts w:eastAsia="Montserrat"/>
            <w:noProof/>
          </w:rPr>
          <w:t>JURÍDICO</w:t>
        </w:r>
        <w:r w:rsidR="00170E8C">
          <w:rPr>
            <w:noProof/>
            <w:webHidden/>
          </w:rPr>
          <w:tab/>
        </w:r>
        <w:r w:rsidR="00170E8C">
          <w:rPr>
            <w:noProof/>
            <w:webHidden/>
          </w:rPr>
          <w:fldChar w:fldCharType="begin"/>
        </w:r>
        <w:r w:rsidR="00170E8C">
          <w:rPr>
            <w:noProof/>
            <w:webHidden/>
          </w:rPr>
          <w:instrText xml:space="preserve"> PAGEREF _Toc196141209 \h </w:instrText>
        </w:r>
        <w:r w:rsidR="00170E8C">
          <w:rPr>
            <w:noProof/>
            <w:webHidden/>
          </w:rPr>
        </w:r>
        <w:r w:rsidR="00170E8C">
          <w:rPr>
            <w:noProof/>
            <w:webHidden/>
          </w:rPr>
          <w:fldChar w:fldCharType="separate"/>
        </w:r>
        <w:r w:rsidR="00170E8C">
          <w:rPr>
            <w:noProof/>
            <w:webHidden/>
          </w:rPr>
          <w:t>3</w:t>
        </w:r>
        <w:r w:rsidR="00170E8C">
          <w:rPr>
            <w:noProof/>
            <w:webHidden/>
          </w:rPr>
          <w:fldChar w:fldCharType="end"/>
        </w:r>
      </w:hyperlink>
    </w:p>
    <w:p w14:paraId="265FC403" w14:textId="19596B1B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0" w:history="1">
        <w:r w:rsidRPr="00E455B6">
          <w:rPr>
            <w:rStyle w:val="Hipervnculo"/>
            <w:rFonts w:eastAsia="Montserrat"/>
            <w:noProof/>
          </w:rPr>
          <w:t>CAPÍTULO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PRIMERO.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Disposiciones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Generales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2EF6D5F" w14:textId="12AF907C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1" w:history="1">
        <w:r w:rsidRPr="00E455B6">
          <w:rPr>
            <w:rStyle w:val="Hipervnculo"/>
            <w:rFonts w:eastAsia="Montserrat"/>
            <w:noProof/>
          </w:rPr>
          <w:t>CAPÍTULO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SEGUNDO.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Comité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Mejora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Regulatoria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Interna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643BDE2" w14:textId="492470E5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2" w:history="1">
        <w:r w:rsidRPr="00E455B6">
          <w:rPr>
            <w:rStyle w:val="Hipervnculo"/>
            <w:rFonts w:eastAsia="Montserrat"/>
            <w:noProof/>
          </w:rPr>
          <w:t>CAPÍTULO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TERCERO.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Programa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Anual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Mejora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Regulatoria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Interna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y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Calendario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Sesiones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FD88848" w14:textId="76E92711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3" w:history="1">
        <w:r w:rsidRPr="00E455B6">
          <w:rPr>
            <w:rStyle w:val="Hipervnculo"/>
            <w:rFonts w:eastAsia="Montserrat"/>
            <w:noProof/>
          </w:rPr>
          <w:t>CAPÍTULO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CUARTO.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Proceso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Mejora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Regulatoria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la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Normatividad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Interna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0F0EB53" w14:textId="360F84F4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4" w:history="1">
        <w:r w:rsidRPr="00E455B6">
          <w:rPr>
            <w:rStyle w:val="Hipervnculo"/>
            <w:rFonts w:eastAsia="Montserrat"/>
            <w:noProof/>
          </w:rPr>
          <w:t>CAPÍTULO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QUINTO.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los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Criterios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Calidad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Regulatoria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580BFB2" w14:textId="4C8F2720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5" w:history="1">
        <w:r w:rsidRPr="00E455B6">
          <w:rPr>
            <w:rStyle w:val="Hipervnculo"/>
            <w:rFonts w:eastAsia="Montserrat"/>
            <w:noProof/>
          </w:rPr>
          <w:t>CAPÍTULO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SÉPTIMO.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Disposiciones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Finales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746E2C2" w14:textId="01C76E9F" w:rsidR="00170E8C" w:rsidRDefault="00170E8C">
      <w:pPr>
        <w:pStyle w:val="TDC1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6" w:history="1">
        <w:r w:rsidRPr="00E455B6">
          <w:rPr>
            <w:rStyle w:val="Hipervnculo"/>
            <w:rFonts w:eastAsia="Montserrat"/>
            <w:noProof/>
          </w:rPr>
          <w:t>TRANSITORIOS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576172C" w14:textId="53AFBC03" w:rsidR="00170E8C" w:rsidRDefault="00170E8C">
      <w:pPr>
        <w:pStyle w:val="TDC2"/>
        <w:tabs>
          <w:tab w:val="right" w:leader="dot" w:pos="1007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4"/>
          <w:szCs w:val="24"/>
          <w14:ligatures w14:val="standardContextual"/>
        </w:rPr>
      </w:pPr>
      <w:hyperlink w:anchor="_Toc196141217" w:history="1">
        <w:r w:rsidRPr="00E455B6">
          <w:rPr>
            <w:rStyle w:val="Hipervnculo"/>
            <w:rFonts w:eastAsia="Montserrat"/>
            <w:noProof/>
          </w:rPr>
          <w:t>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E63E600" w14:textId="019F4D8E" w:rsidR="00170E8C" w:rsidRDefault="00170E8C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6141218" w:history="1">
        <w:r w:rsidRPr="00E455B6">
          <w:rPr>
            <w:rStyle w:val="Hipervnculo"/>
            <w:rFonts w:eastAsia="Montserrat"/>
            <w:noProof/>
          </w:rPr>
          <w:t>ANEXO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DIRECTRICES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OPERACIÓN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LA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NORMATECA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INTERNA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CONALEP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97B60F2" w14:textId="286056FA" w:rsidR="00170E8C" w:rsidRDefault="00170E8C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6141219" w:history="1">
        <w:r w:rsidRPr="00E455B6">
          <w:rPr>
            <w:rStyle w:val="Hipervnculo"/>
            <w:noProof/>
          </w:rPr>
          <w:t>ANEXO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II.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REGLAMENTO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DE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LA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NORMATECA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INTERNA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FÍSICA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DEL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CONALEP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D4300AD" w14:textId="65E323B5" w:rsidR="00170E8C" w:rsidRDefault="00170E8C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6141220" w:history="1">
        <w:r w:rsidRPr="00E455B6">
          <w:rPr>
            <w:rStyle w:val="Hipervnculo"/>
            <w:noProof/>
          </w:rPr>
          <w:t>ANEXO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III.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FORMATO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PARA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LA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INTEGRACIÓN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DEL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PROGRAMA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ANUAL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DE</w:t>
        </w:r>
        <w:r>
          <w:rPr>
            <w:rStyle w:val="Hipervnculo"/>
            <w:noProof/>
          </w:rPr>
          <w:t xml:space="preserve"> </w:t>
        </w:r>
        <w:r w:rsidRPr="00E455B6">
          <w:rPr>
            <w:rStyle w:val="Hipervnculo"/>
            <w:noProof/>
          </w:rPr>
          <w:t>MEJORA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REGULATORIA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INTERNA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CONALEP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PARA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EL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EJERCICIO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_________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E7DC1BE" w14:textId="50327E8E" w:rsidR="00170E8C" w:rsidRDefault="00170E8C">
      <w:pPr>
        <w:pStyle w:val="TDC3"/>
        <w:tabs>
          <w:tab w:val="right" w:leader="dot" w:pos="10070"/>
        </w:tabs>
        <w:rPr>
          <w:rFonts w:asciiTheme="minorHAnsi" w:hAnsiTheme="minorHAnsi" w:cstheme="minorBidi"/>
          <w:noProof/>
          <w:color w:val="auto"/>
          <w:kern w:val="2"/>
          <w:sz w:val="24"/>
          <w:lang w:val="es-MX"/>
          <w14:ligatures w14:val="standardContextual"/>
        </w:rPr>
      </w:pPr>
      <w:hyperlink w:anchor="_Toc196141221" w:history="1">
        <w:r w:rsidRPr="00E455B6">
          <w:rPr>
            <w:rStyle w:val="Hipervnculo"/>
            <w:rFonts w:eastAsia="Montserrat"/>
            <w:noProof/>
          </w:rPr>
          <w:t>ANEXO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IV.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PROCESO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DE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MEJORA</w:t>
        </w:r>
        <w:r>
          <w:rPr>
            <w:rStyle w:val="Hipervnculo"/>
            <w:rFonts w:eastAsia="Montserrat"/>
            <w:noProof/>
          </w:rPr>
          <w:t xml:space="preserve"> </w:t>
        </w:r>
        <w:r w:rsidRPr="00E455B6">
          <w:rPr>
            <w:rStyle w:val="Hipervnculo"/>
            <w:rFonts w:eastAsia="Montserrat"/>
            <w:noProof/>
          </w:rPr>
          <w:t>REGULATORIA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_Toc196141221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187A794" w14:textId="497E6825" w:rsidR="00223ADC" w:rsidRDefault="004F4680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A2F41" w:themeColor="accent1" w:themeShade="80"/>
          <w:sz w:val="20"/>
          <w:szCs w:val="20"/>
          <w:lang w:val="es-MX"/>
        </w:rPr>
        <w:fldChar w:fldCharType="end"/>
      </w:r>
    </w:p>
    <w:p w14:paraId="34009144" w14:textId="77777777" w:rsidR="00160D4F" w:rsidRDefault="00FC4492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  <w:r>
        <w:br w:type="page"/>
      </w:r>
    </w:p>
    <w:p w14:paraId="14D19C45" w14:textId="49F41CAC" w:rsidR="00160D4F" w:rsidRDefault="00FC4492" w:rsidP="00170E8C">
      <w:pPr>
        <w:pStyle w:val="Ttulo1"/>
        <w:spacing w:before="120" w:after="120" w:line="276" w:lineRule="auto"/>
        <w:rPr>
          <w:rFonts w:eastAsia="Montserrat"/>
          <w:b w:val="0"/>
        </w:rPr>
      </w:pPr>
      <w:bookmarkStart w:id="2" w:name="_Toc192601157"/>
      <w:bookmarkStart w:id="3" w:name="_Toc192601360"/>
      <w:bookmarkStart w:id="4" w:name="_Toc196141209"/>
      <w:r>
        <w:rPr>
          <w:rFonts w:eastAsia="Montserrat"/>
        </w:rPr>
        <w:lastRenderedPageBreak/>
        <w:t>MARCO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JURÍDICO</w:t>
      </w:r>
      <w:bookmarkEnd w:id="2"/>
      <w:bookmarkEnd w:id="3"/>
      <w:bookmarkEnd w:id="4"/>
    </w:p>
    <w:p w14:paraId="4864D03E" w14:textId="53C28547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Constitución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Política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Estados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Unidos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Mexicanos.</w:t>
      </w:r>
    </w:p>
    <w:p w14:paraId="5E95B7CF" w14:textId="504FC43D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Regulatoria.</w:t>
      </w:r>
    </w:p>
    <w:p w14:paraId="30B95F82" w14:textId="0EF51C66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Federal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Entidades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Paraestatales.</w:t>
      </w:r>
    </w:p>
    <w:p w14:paraId="5291D9DD" w14:textId="5F5C9D52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Federal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Austeridad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Republicana.</w:t>
      </w:r>
    </w:p>
    <w:p w14:paraId="405FD2BE" w14:textId="304BE759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Ley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Orgánica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Administración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Pública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Federal.</w:t>
      </w:r>
    </w:p>
    <w:p w14:paraId="3724AC99" w14:textId="024B0E51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Decreto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crea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Técnica.</w:t>
      </w:r>
    </w:p>
    <w:p w14:paraId="14FE40CD" w14:textId="09687948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Estatuto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Orgánico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Técnica.</w:t>
      </w:r>
    </w:p>
    <w:p w14:paraId="7908BC6E" w14:textId="0DFFA631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Manual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Organización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Técnica.</w:t>
      </w:r>
    </w:p>
    <w:p w14:paraId="1265F5C4" w14:textId="4CA88C78" w:rsidR="00160D4F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instruye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dependencias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entidades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Administración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Pública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Federal,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Procuraduría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República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abstenerse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regulación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materias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indican.</w:t>
      </w:r>
    </w:p>
    <w:p w14:paraId="55B9F390" w14:textId="25E5ED9F" w:rsidR="00160D4F" w:rsidRPr="00173144" w:rsidRDefault="00FC4492" w:rsidP="00170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851" w:right="62" w:hanging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modifica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diverso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instruye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dependencias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entidades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Administración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Pública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Federal,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Procuraduría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República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abstenerse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regulación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materias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indican,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publicado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10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agosto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2010.</w:t>
      </w:r>
      <w:r>
        <w:br w:type="page"/>
      </w:r>
    </w:p>
    <w:p w14:paraId="7B5A3C47" w14:textId="6F0A9CE0" w:rsidR="00160D4F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5" w:name="_heading=h.30j0zll" w:colFirst="0" w:colLast="0"/>
      <w:bookmarkStart w:id="6" w:name="_Toc192601158"/>
      <w:bookmarkStart w:id="7" w:name="_Toc192601361"/>
      <w:bookmarkStart w:id="8" w:name="_Toc196141210"/>
      <w:bookmarkEnd w:id="5"/>
      <w:r>
        <w:rPr>
          <w:rFonts w:eastAsia="Montserrat"/>
        </w:rPr>
        <w:lastRenderedPageBreak/>
        <w:t>CAPÍTULO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PRIMERO</w:t>
      </w:r>
      <w:r w:rsidR="00223ADC">
        <w:rPr>
          <w:rFonts w:eastAsia="Montserrat"/>
        </w:rPr>
        <w:t>.</w:t>
      </w:r>
      <w:bookmarkStart w:id="9" w:name="_heading=h.1fob9te" w:colFirst="0" w:colLast="0"/>
      <w:bookmarkEnd w:id="9"/>
      <w:r w:rsidR="00170E8C">
        <w:rPr>
          <w:rFonts w:eastAsia="Montserrat"/>
        </w:rPr>
        <w:t xml:space="preserve"> </w:t>
      </w:r>
      <w:r>
        <w:rPr>
          <w:rFonts w:eastAsia="Montserrat"/>
        </w:rPr>
        <w:t>Disposiciones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Generales</w:t>
      </w:r>
      <w:bookmarkEnd w:id="6"/>
      <w:bookmarkEnd w:id="7"/>
      <w:bookmarkEnd w:id="8"/>
    </w:p>
    <w:p w14:paraId="4FC77C22" w14:textId="1E8482AC" w:rsidR="00160D4F" w:rsidRPr="007556A5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b/>
          <w:sz w:val="20"/>
          <w:szCs w:val="20"/>
        </w:rPr>
        <w:t>1.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observancia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obligatoria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todas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(CONALEP).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objeto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establecer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procedimiento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seguir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creación,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normatividad,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funcionamiento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Comité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(COMERI).</w:t>
      </w:r>
    </w:p>
    <w:p w14:paraId="32F2066F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9EDA140" w14:textId="0BE8E44E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2.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efectos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Lineamientos,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entenderá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por:</w:t>
      </w:r>
    </w:p>
    <w:p w14:paraId="67081DFC" w14:textId="536A6A48" w:rsidR="00173144" w:rsidRDefault="00F37579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173144">
        <w:rPr>
          <w:rFonts w:ascii="Montserrat" w:eastAsia="Montserrat" w:hAnsi="Montserrat" w:cs="Montserrat"/>
          <w:b/>
          <w:bCs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b/>
          <w:bCs/>
          <w:sz w:val="20"/>
          <w:szCs w:val="20"/>
        </w:rPr>
        <w:t>Presidencia</w:t>
      </w:r>
      <w:r w:rsidR="00173144">
        <w:rPr>
          <w:rFonts w:ascii="Montserrat" w:eastAsia="Montserrat" w:hAnsi="Montserrat" w:cs="Montserrat"/>
          <w:b/>
          <w:bCs/>
          <w:sz w:val="20"/>
          <w:szCs w:val="20"/>
        </w:rPr>
        <w:t>l</w:t>
      </w:r>
      <w:r w:rsidR="00173144" w:rsidRPr="00173144">
        <w:rPr>
          <w:rFonts w:ascii="Montserrat" w:eastAsia="Montserrat" w:hAnsi="Montserrat" w:cs="Montserrat"/>
          <w:b/>
          <w:bCs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instruye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dependencias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entidades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Administración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Pública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Federal,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Procuraduría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República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abstenerse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regulación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materias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 w:rsidRPr="00173144">
        <w:rPr>
          <w:rFonts w:ascii="Montserrat" w:eastAsia="Montserrat" w:hAnsi="Montserrat" w:cs="Montserrat"/>
          <w:sz w:val="20"/>
          <w:szCs w:val="20"/>
        </w:rPr>
        <w:t>indican.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Publicado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10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agosto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2010,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publicada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21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agosto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73144">
        <w:rPr>
          <w:rFonts w:ascii="Montserrat" w:eastAsia="Montserrat" w:hAnsi="Montserrat" w:cs="Montserrat"/>
          <w:sz w:val="20"/>
          <w:szCs w:val="20"/>
        </w:rPr>
        <w:t>2012.</w:t>
      </w:r>
    </w:p>
    <w:p w14:paraId="7C4FCE51" w14:textId="79521035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Administración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Normateca: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Organización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967A7">
        <w:rPr>
          <w:rFonts w:ascii="Montserrat" w:eastAsia="Montserrat" w:hAnsi="Montserrat" w:cs="Montserrat"/>
          <w:color w:val="000000"/>
          <w:sz w:val="20"/>
          <w:szCs w:val="20"/>
        </w:rPr>
        <w:t>(física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967A7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967A7">
        <w:rPr>
          <w:rFonts w:ascii="Montserrat" w:eastAsia="Montserrat" w:hAnsi="Montserrat" w:cs="Montserrat"/>
          <w:color w:val="000000"/>
          <w:sz w:val="20"/>
          <w:szCs w:val="20"/>
        </w:rPr>
        <w:t>digital)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estará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cargo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Jurídicos.</w:t>
      </w:r>
    </w:p>
    <w:p w14:paraId="1CAAF0DD" w14:textId="1F3C186A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Normativas: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diseñen,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elaboren,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propongan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impulsen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creación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regulaciones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internas,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bien,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varias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existentes.</w:t>
      </w:r>
    </w:p>
    <w:p w14:paraId="64E71670" w14:textId="75F5B916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Cargas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administrativas: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tiempos,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esfuerzo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necesarios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realizar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proceso,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procedimiento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trámite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gubernamental.</w:t>
      </w:r>
    </w:p>
    <w:p w14:paraId="1054C3D2" w14:textId="67E38834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Certeza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jurídica: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Seguridad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respecto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aplicable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caso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concreto,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predecir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qué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tratamiento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tendrá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situación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presente,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desde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inicio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hasta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conclusión.</w:t>
      </w:r>
    </w:p>
    <w:p w14:paraId="1EE90FCE" w14:textId="3C967FA4" w:rsidR="00160D4F" w:rsidRPr="00D31FB7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D31FB7">
        <w:rPr>
          <w:rFonts w:ascii="Montserrat" w:eastAsia="Montserrat" w:hAnsi="Montserrat" w:cs="Montserrat"/>
          <w:b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regulatoria: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Conjunto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atributos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toda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regulación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debe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cumplir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procesos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sistemáticos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análisis,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diseño,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consulta,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difusión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evaluación,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fin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garantizar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objetivos,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brindar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certeza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jurídica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promover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gestión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eficaz.</w:t>
      </w:r>
    </w:p>
    <w:p w14:paraId="6E10145F" w14:textId="386C4F7C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COMERI: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Comité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CONALEP.</w:t>
      </w:r>
    </w:p>
    <w:p w14:paraId="79EA65BD" w14:textId="7FA1FAB6" w:rsidR="00160D4F" w:rsidRPr="007556A5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CONAMER: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Comisión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Regulatoria.</w:t>
      </w:r>
    </w:p>
    <w:p w14:paraId="304DECC9" w14:textId="05541112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CONALEP: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Nacional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Técnica.</w:t>
      </w:r>
    </w:p>
    <w:p w14:paraId="13E17735" w14:textId="7DACDF65" w:rsidR="00DB1C3C" w:rsidRPr="00DB1C3C" w:rsidRDefault="00DB1C3C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rPr>
          <w:rFonts w:ascii="Montserrat" w:eastAsia="Montserrat" w:hAnsi="Montserrat" w:cs="Montserrat"/>
          <w:bCs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DCAJ: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Jurídicos.</w:t>
      </w:r>
    </w:p>
    <w:p w14:paraId="621E37F0" w14:textId="5E968BA1" w:rsidR="00160D4F" w:rsidRPr="007556A5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Difusión: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medios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electrónicos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institucionales</w:t>
      </w:r>
      <w:r w:rsidR="0043344F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cual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conocer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han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creadas,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modificadas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eliminadas.</w:t>
      </w:r>
    </w:p>
    <w:p w14:paraId="3C54E25B" w14:textId="546D4A1E" w:rsidR="00160D4F" w:rsidRPr="007556A5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DOF: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Oficial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Federación.</w:t>
      </w:r>
    </w:p>
    <w:p w14:paraId="1F7C93AE" w14:textId="27F1D866" w:rsidR="00160D4F" w:rsidRPr="007556A5" w:rsidRDefault="00FC4492" w:rsidP="00170E8C">
      <w:pPr>
        <w:spacing w:before="120" w:after="120" w:line="276" w:lineRule="auto"/>
        <w:ind w:left="567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lastRenderedPageBreak/>
        <w:t>Lineamientos: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establece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CONALEP.</w:t>
      </w:r>
    </w:p>
    <w:p w14:paraId="093A2CCB" w14:textId="2497CFED" w:rsidR="00160D4F" w:rsidRPr="007556A5" w:rsidRDefault="00FC4492" w:rsidP="00170E8C">
      <w:pPr>
        <w:spacing w:before="120" w:after="120" w:line="276" w:lineRule="auto"/>
        <w:ind w:left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Regulatoria: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política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pública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consiste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generación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claras,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trámites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servicios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simplificados,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instituciones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eficaces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creación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aplicación,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orienten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obtener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mayor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valor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posible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recursos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disponibles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óptimo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funcionamiento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actividades,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funciones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atribuciones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CONALEP.</w:t>
      </w:r>
    </w:p>
    <w:p w14:paraId="17D50C2A" w14:textId="10B1A21F" w:rsidR="00160D4F" w:rsidRPr="007556A5" w:rsidRDefault="00FC4492" w:rsidP="00170E8C">
      <w:pP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Normateca: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Repositorio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integra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resguarda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vigentes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aplicables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procesos,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trámites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servicios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CONALEP.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encuentra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disponible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formato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físico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Jurídicos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formato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objetivo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facilitar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registro,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difusión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consulta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usuarias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interesadas.</w:t>
      </w:r>
    </w:p>
    <w:p w14:paraId="6340655F" w14:textId="70BA2637" w:rsidR="00160D4F" w:rsidRPr="007556A5" w:rsidRDefault="00FC4492" w:rsidP="00170E8C">
      <w:pP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b/>
          <w:sz w:val="20"/>
          <w:szCs w:val="20"/>
        </w:rPr>
        <w:t>Interna: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Conjunto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ordenamientos,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lineamientos,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reglas,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políticas,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bases,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manuales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independientemente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denominación,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emitidos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regular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operación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funcionamiento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administrativas,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establecer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obligaciones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servicios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trámites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brindan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usuarias,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propósito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orientar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actuación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hacia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objetivos.</w:t>
      </w:r>
    </w:p>
    <w:p w14:paraId="387DDD9B" w14:textId="1F47FC52" w:rsidR="00160D4F" w:rsidRPr="007556A5" w:rsidRDefault="00FC4492" w:rsidP="00170E8C">
      <w:pP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OIC: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Interno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Control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Colegio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Educación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Profesional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Técnica.</w:t>
      </w:r>
    </w:p>
    <w:p w14:paraId="7A9A5E10" w14:textId="57841AB6" w:rsidR="00160D4F" w:rsidRPr="007556A5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7556A5">
        <w:rPr>
          <w:rFonts w:ascii="Montserrat" w:eastAsia="Montserrat" w:hAnsi="Montserrat" w:cs="Montserrat"/>
          <w:b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b/>
          <w:sz w:val="20"/>
          <w:szCs w:val="20"/>
        </w:rPr>
        <w:t>Colegiado: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Instancia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conformada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tienen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atribuidas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funciones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proponer,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asesorar,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deliberar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decidir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específicos,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evaluar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técnica,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corresponda,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previo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sometimiento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bien,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aprobarlos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encuentra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establecido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disposición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56A5">
        <w:rPr>
          <w:rFonts w:ascii="Montserrat" w:eastAsia="Montserrat" w:hAnsi="Montserrat" w:cs="Montserrat"/>
          <w:sz w:val="20"/>
          <w:szCs w:val="20"/>
        </w:rPr>
        <w:t>federal.</w:t>
      </w:r>
    </w:p>
    <w:p w14:paraId="0F177C95" w14:textId="49D5662B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D31FB7">
        <w:rPr>
          <w:rFonts w:ascii="Montserrat" w:eastAsia="Montserrat" w:hAnsi="Montserrat" w:cs="Montserrat"/>
          <w:b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b/>
          <w:sz w:val="20"/>
          <w:szCs w:val="20"/>
        </w:rPr>
        <w:t>CONALEP: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Representación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legal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federación,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31FB7">
        <w:rPr>
          <w:rFonts w:ascii="Montserrat" w:eastAsia="Montserrat" w:hAnsi="Montserrat" w:cs="Montserrat"/>
          <w:sz w:val="20"/>
          <w:szCs w:val="20"/>
        </w:rPr>
        <w:t>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corresponden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facultades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dirección,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gestión,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supervisión,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control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representación,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también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denominada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Junta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Directiva.</w:t>
      </w:r>
    </w:p>
    <w:p w14:paraId="131321D8" w14:textId="3311B027" w:rsidR="00160D4F" w:rsidRPr="00E71BCB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E71BCB">
        <w:rPr>
          <w:rFonts w:ascii="Montserrat" w:eastAsia="Montserrat" w:hAnsi="Montserrat" w:cs="Montserrat"/>
          <w:b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/>
          <w:sz w:val="20"/>
          <w:szCs w:val="20"/>
        </w:rPr>
        <w:t>Usuarias: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Cualquier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hace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uso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CONALEP.</w:t>
      </w:r>
    </w:p>
    <w:p w14:paraId="60061A68" w14:textId="5FA41D54" w:rsidR="00160D4F" w:rsidRPr="00E71BCB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E71BCB">
        <w:rPr>
          <w:rFonts w:ascii="Montserrat" w:eastAsia="Montserrat" w:hAnsi="Montserrat" w:cs="Montserrat"/>
          <w:b/>
          <w:sz w:val="20"/>
          <w:szCs w:val="20"/>
        </w:rPr>
        <w:t>Programa: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Anual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Cs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establece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objetivos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plazos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>
        <w:rPr>
          <w:rFonts w:ascii="Montserrat" w:eastAsia="Montserrat" w:hAnsi="Montserrat" w:cs="Montserrat"/>
          <w:sz w:val="20"/>
          <w:szCs w:val="20"/>
        </w:rPr>
        <w:t>creación</w:t>
      </w:r>
      <w:r w:rsidRPr="00E71BCB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interna,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cual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integra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base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información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proporcionada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CONALEP.</w:t>
      </w:r>
    </w:p>
    <w:p w14:paraId="652FF7CC" w14:textId="2D8BA1B2" w:rsidR="00160D4F" w:rsidRPr="00E71BCB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E71BCB">
        <w:rPr>
          <w:rFonts w:ascii="Montserrat" w:eastAsia="Montserrat" w:hAnsi="Montserrat" w:cs="Montserrat"/>
          <w:b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b/>
          <w:sz w:val="20"/>
          <w:szCs w:val="20"/>
        </w:rPr>
        <w:t>normativo: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Documento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elaborado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contiene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propuesta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creación,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aplicación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Sistema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conformidad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temas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sean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71BCB">
        <w:rPr>
          <w:rFonts w:ascii="Montserrat" w:eastAsia="Montserrat" w:hAnsi="Montserrat" w:cs="Montserrat"/>
          <w:sz w:val="20"/>
          <w:szCs w:val="20"/>
        </w:rPr>
        <w:t>competencia.</w:t>
      </w:r>
    </w:p>
    <w:p w14:paraId="140A855A" w14:textId="272BE679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Simplificación: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Acciones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encaminadas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reducir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eliminar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requisitos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trámites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agilizar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prestación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trámites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servicios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lograr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sencillez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eficiencia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ejecución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procesos.</w:t>
      </w:r>
    </w:p>
    <w:p w14:paraId="5F045E79" w14:textId="073DDE0F" w:rsidR="007C78CE" w:rsidRDefault="007C78CE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7C78CE">
        <w:rPr>
          <w:rFonts w:ascii="Montserrat" w:eastAsia="Montserrat" w:hAnsi="Montserrat" w:cs="Montserrat"/>
          <w:b/>
          <w:bCs/>
          <w:sz w:val="20"/>
          <w:szCs w:val="20"/>
        </w:rPr>
        <w:lastRenderedPageBreak/>
        <w:t>Portal</w:t>
      </w:r>
      <w:r w:rsidR="00170E8C">
        <w:rPr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/>
          <w:bCs/>
          <w:sz w:val="20"/>
          <w:szCs w:val="20"/>
        </w:rPr>
        <w:t>CONALEP: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Plataforma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brinda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acceso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público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"Normateca",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repositorio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integral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donde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puede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consultar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vigente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documentación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Comité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(COMERI),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convenios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interinstitucionales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otros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relevantes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aplicables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institución.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también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ofrece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buzón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usuarios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envíen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solicitudes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información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realicen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consultas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7C78CE">
        <w:rPr>
          <w:rFonts w:ascii="Montserrat" w:eastAsia="Montserrat" w:hAnsi="Montserrat" w:cs="Montserrat"/>
          <w:bCs/>
          <w:sz w:val="20"/>
          <w:szCs w:val="20"/>
        </w:rPr>
        <w:t>específicas.</w:t>
      </w:r>
    </w:p>
    <w:p w14:paraId="158E5F9A" w14:textId="1A8071E3" w:rsidR="00160D4F" w:rsidRPr="00E9395E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Administrativas: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General,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Secretarías,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Direcciones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Corporativas,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Direcciones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Área,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Estudios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Intercambio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Académico,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Operación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Desconcentrada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Ciudad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México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Representación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Estado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9395E">
        <w:rPr>
          <w:rFonts w:ascii="Montserrat" w:eastAsia="Montserrat" w:hAnsi="Montserrat" w:cs="Montserrat"/>
          <w:sz w:val="20"/>
          <w:szCs w:val="20"/>
        </w:rPr>
        <w:t>Oaxaca.</w:t>
      </w:r>
    </w:p>
    <w:p w14:paraId="11F65F67" w14:textId="77777777" w:rsidR="00160D4F" w:rsidRDefault="00160D4F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1C9CC87D" w14:textId="286682DE" w:rsidR="00160D4F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10" w:name="_heading=h.3znysh7" w:colFirst="0" w:colLast="0"/>
      <w:bookmarkStart w:id="11" w:name="_Toc192601159"/>
      <w:bookmarkStart w:id="12" w:name="_Toc192601362"/>
      <w:bookmarkStart w:id="13" w:name="_Toc196141211"/>
      <w:bookmarkEnd w:id="10"/>
      <w:r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SEGUNDO</w:t>
      </w:r>
      <w:r w:rsidR="00223ADC">
        <w:rPr>
          <w:rFonts w:eastAsia="Montserrat"/>
        </w:rPr>
        <w:t>.</w:t>
      </w:r>
      <w:bookmarkStart w:id="14" w:name="_heading=h.2et92p0" w:colFirst="0" w:colLast="0"/>
      <w:bookmarkEnd w:id="14"/>
      <w:r w:rsidR="00170E8C">
        <w:rPr>
          <w:rFonts w:eastAsia="Montserrat"/>
        </w:rPr>
        <w:t xml:space="preserve"> </w:t>
      </w:r>
      <w:r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Comité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Mejora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Regulatoria</w:t>
      </w:r>
      <w:r w:rsidR="00170E8C">
        <w:rPr>
          <w:rFonts w:eastAsia="Montserrat"/>
        </w:rPr>
        <w:t xml:space="preserve"> </w:t>
      </w:r>
      <w:r>
        <w:rPr>
          <w:rFonts w:eastAsia="Montserrat"/>
        </w:rPr>
        <w:t>Interna</w:t>
      </w:r>
      <w:bookmarkEnd w:id="11"/>
      <w:bookmarkEnd w:id="12"/>
      <w:bookmarkEnd w:id="13"/>
    </w:p>
    <w:p w14:paraId="0E4758CC" w14:textId="14A37215" w:rsidR="00160D4F" w:rsidRPr="001F2573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1F2573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b/>
          <w:sz w:val="20"/>
          <w:szCs w:val="20"/>
        </w:rPr>
        <w:t>3.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colegiado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revisa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31FB7" w:rsidRPr="001F2573">
        <w:rPr>
          <w:rFonts w:ascii="Montserrat" w:eastAsia="Montserrat" w:hAnsi="Montserrat" w:cs="Montserrat"/>
          <w:sz w:val="20"/>
          <w:szCs w:val="20"/>
        </w:rPr>
        <w:t>aprueba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desarrollados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CONALEP.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función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principal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garantizar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estas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propuestas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cumplan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federales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vigentes,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objetivos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institucionales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principios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simplificación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administrativa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regulatoria.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esta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labor,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fortalece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certeza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jurídica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optimiza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procesos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gestión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promoviendo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mayor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eficiencia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eficacia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F2573">
        <w:rPr>
          <w:rFonts w:ascii="Montserrat" w:eastAsia="Montserrat" w:hAnsi="Montserrat" w:cs="Montserrat"/>
          <w:sz w:val="20"/>
          <w:szCs w:val="20"/>
        </w:rPr>
        <w:t>procesos.</w:t>
      </w:r>
    </w:p>
    <w:p w14:paraId="6226380A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F40BEBB" w14:textId="4E2D1562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4.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estará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integrado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por:</w:t>
      </w:r>
    </w:p>
    <w:p w14:paraId="21E209BE" w14:textId="6E563CE8" w:rsidR="00160D4F" w:rsidRDefault="00FC4492" w:rsidP="00170E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Presidencia: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titular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Jurídicos;</w:t>
      </w:r>
    </w:p>
    <w:p w14:paraId="779C7099" w14:textId="2AF3F844" w:rsidR="00160D4F" w:rsidRDefault="00FC4492" w:rsidP="00170E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Vocales: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371629">
        <w:rPr>
          <w:rFonts w:ascii="Montserrat" w:eastAsia="Montserrat" w:hAnsi="Montserrat" w:cs="Montserrat"/>
          <w:color w:val="000000"/>
          <w:sz w:val="20"/>
          <w:szCs w:val="20"/>
        </w:rPr>
        <w:t>t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itulares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Administrativas:</w:t>
      </w:r>
    </w:p>
    <w:p w14:paraId="47988EB9" w14:textId="3A0FE94B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General;</w:t>
      </w:r>
    </w:p>
    <w:p w14:paraId="42A833D6" w14:textId="4D4ABB5E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Tecnologías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Aplicadas;</w:t>
      </w:r>
    </w:p>
    <w:p w14:paraId="49D97068" w14:textId="041974A2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Planeación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Desarrollo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Institucional;</w:t>
      </w:r>
    </w:p>
    <w:p w14:paraId="35BA338D" w14:textId="01DFDE3A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Académica;</w:t>
      </w:r>
    </w:p>
    <w:p w14:paraId="43588608" w14:textId="49104C56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Servicios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Institucionales;</w:t>
      </w:r>
    </w:p>
    <w:p w14:paraId="361ACAA2" w14:textId="3E953C92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Administración;</w:t>
      </w:r>
    </w:p>
    <w:p w14:paraId="3CDC67A4" w14:textId="6CE91ECD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Unidad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Estudios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Intercambio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Académico;</w:t>
      </w:r>
    </w:p>
    <w:p w14:paraId="6E80E0A8" w14:textId="5B7CAD0A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Unidad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Operación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Desconcentrada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Ciudad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México;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</w:p>
    <w:p w14:paraId="61378451" w14:textId="3C7592AB" w:rsidR="00160D4F" w:rsidRDefault="00FC4492" w:rsidP="00170E8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Representación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Estado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Oaxaca.</w:t>
      </w:r>
    </w:p>
    <w:p w14:paraId="29DBF7DC" w14:textId="15B17C7E" w:rsidR="00160D4F" w:rsidRPr="00371629" w:rsidRDefault="00FC4492" w:rsidP="00170E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71629">
        <w:rPr>
          <w:rFonts w:ascii="Montserrat" w:eastAsia="Montserrat" w:hAnsi="Montserrat" w:cs="Montserrat"/>
          <w:b/>
          <w:sz w:val="20"/>
          <w:szCs w:val="20"/>
        </w:rPr>
        <w:t>Asesoría: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titular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Interno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Control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CONALEP;</w:t>
      </w:r>
    </w:p>
    <w:p w14:paraId="76C083FE" w14:textId="5FC9AA84" w:rsidR="00160D4F" w:rsidRPr="00371629" w:rsidRDefault="00FC4492" w:rsidP="00170E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71629">
        <w:rPr>
          <w:rFonts w:ascii="Montserrat" w:eastAsia="Montserrat" w:hAnsi="Montserrat" w:cs="Montserrat"/>
          <w:b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b/>
          <w:sz w:val="20"/>
          <w:szCs w:val="20"/>
        </w:rPr>
        <w:t>Ejecutiva: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titular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Coordinación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Asistencia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Jurídica;</w:t>
      </w:r>
    </w:p>
    <w:p w14:paraId="529495A4" w14:textId="1E81C00B" w:rsidR="00160D4F" w:rsidRPr="00371629" w:rsidRDefault="00FC4492" w:rsidP="00170E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71629">
        <w:rPr>
          <w:rFonts w:ascii="Montserrat" w:eastAsia="Montserrat" w:hAnsi="Montserrat" w:cs="Montserrat"/>
          <w:b/>
          <w:sz w:val="20"/>
          <w:szCs w:val="20"/>
        </w:rPr>
        <w:lastRenderedPageBreak/>
        <w:t>Secretaría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b/>
          <w:sz w:val="20"/>
          <w:szCs w:val="20"/>
        </w:rPr>
        <w:t>Técnica: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titular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Subcoordinación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Regulatoria;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>
        <w:rPr>
          <w:rFonts w:ascii="Montserrat" w:eastAsia="Montserrat" w:hAnsi="Montserrat" w:cs="Montserrat"/>
          <w:sz w:val="20"/>
          <w:szCs w:val="20"/>
        </w:rPr>
        <w:t>y</w:t>
      </w:r>
    </w:p>
    <w:p w14:paraId="293DA3D9" w14:textId="72D724E7" w:rsidR="00160D4F" w:rsidRPr="00371629" w:rsidRDefault="00FC4492" w:rsidP="00170E8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71629">
        <w:rPr>
          <w:rFonts w:ascii="Montserrat" w:eastAsia="Montserrat" w:hAnsi="Montserrat" w:cs="Montserrat"/>
          <w:b/>
          <w:sz w:val="20"/>
          <w:szCs w:val="20"/>
        </w:rPr>
        <w:t>Personal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b/>
          <w:sz w:val="20"/>
          <w:szCs w:val="20"/>
        </w:rPr>
        <w:t>Invitado: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371629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participan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sin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formar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parte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especialistas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que,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invitación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Normativas,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contribuyen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enriquecimiento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conocimientos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técnicos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 w:rsidRPr="0086119E">
        <w:rPr>
          <w:rFonts w:ascii="Montserrat" w:eastAsia="Montserrat" w:hAnsi="Montserrat" w:cs="Montserrat"/>
          <w:sz w:val="20"/>
          <w:szCs w:val="20"/>
        </w:rPr>
        <w:t>especializados.</w:t>
      </w:r>
    </w:p>
    <w:p w14:paraId="34CDAA9E" w14:textId="2D9D1749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refieren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fracciones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participarán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señaladas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fracciones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III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sólo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tendrán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voz.</w:t>
      </w:r>
    </w:p>
    <w:p w14:paraId="02733C97" w14:textId="3C3895F4" w:rsidR="00160D4F" w:rsidRPr="0046683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46683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caso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ausencia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refieren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fracciones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II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III,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comunicar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oficio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nombre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quien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suplirá,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nivel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jerárquico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inmediato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inferior.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9E8214F" w14:textId="065D3387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Tratándose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Presidencia,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suplida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teniendo,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tanto,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calidad;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consecuentemente,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suplida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Técnica.</w:t>
      </w:r>
    </w:p>
    <w:p w14:paraId="78DAF958" w14:textId="77777777" w:rsidR="0076480B" w:rsidRDefault="0076480B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EF32831" w14:textId="2DFDC240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5.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responsabilidades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COMERI:</w:t>
      </w:r>
    </w:p>
    <w:p w14:paraId="0159D046" w14:textId="216ACDFF" w:rsidR="00160D4F" w:rsidRDefault="00FC4492" w:rsidP="00170E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Asistir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puntualmente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ordinarias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extraordinarias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COMERI;</w:t>
      </w:r>
    </w:p>
    <w:p w14:paraId="6D97B344" w14:textId="1AD0FA17" w:rsidR="00160D4F" w:rsidRDefault="00FC4492" w:rsidP="00170E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Participar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86119E"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ejercicio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fiscal,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(sugerir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creación,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internas);</w:t>
      </w:r>
    </w:p>
    <w:p w14:paraId="6FC52D7D" w14:textId="026E140B" w:rsidR="00160D4F" w:rsidRDefault="00FC4492" w:rsidP="00170E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Participar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intervenir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normativos,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temas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presenten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COMERI;</w:t>
      </w:r>
    </w:p>
    <w:p w14:paraId="7A6F0E77" w14:textId="571CC2EB" w:rsidR="00160D4F" w:rsidRPr="00466831" w:rsidRDefault="00FC4492" w:rsidP="00170E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466831">
        <w:rPr>
          <w:rFonts w:ascii="Montserrat" w:eastAsia="Montserrat" w:hAnsi="Montserrat" w:cs="Montserrat"/>
          <w:sz w:val="20"/>
          <w:szCs w:val="20"/>
        </w:rPr>
        <w:t>Revisar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sometidos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remitir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Secretarías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comentarios,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aportaciones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correspondientes;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y</w:t>
      </w:r>
    </w:p>
    <w:p w14:paraId="118AE764" w14:textId="37D28F64" w:rsidR="00160D4F" w:rsidRPr="00466831" w:rsidRDefault="00FC4492" w:rsidP="00170E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466831">
        <w:rPr>
          <w:rFonts w:ascii="Montserrat" w:eastAsia="Montserrat" w:hAnsi="Montserrat" w:cs="Montserrat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plazo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posteriores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recepción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respectiva,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manifestar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sugerencias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incorporar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6831">
        <w:rPr>
          <w:rFonts w:ascii="Montserrat" w:eastAsia="Montserrat" w:hAnsi="Montserrat" w:cs="Montserrat"/>
          <w:sz w:val="20"/>
          <w:szCs w:val="20"/>
        </w:rPr>
        <w:t>misma.</w:t>
      </w:r>
    </w:p>
    <w:p w14:paraId="18DB9A0F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BB1E3CD" w14:textId="331169B0" w:rsidR="00160D4F" w:rsidRPr="00EC5379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EC5379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b/>
          <w:sz w:val="20"/>
          <w:szCs w:val="20"/>
        </w:rPr>
        <w:t>6.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objeto,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tendrá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facultades:</w:t>
      </w:r>
    </w:p>
    <w:p w14:paraId="327D0BB6" w14:textId="41E0D3D6" w:rsidR="00160D4F" w:rsidRPr="00EC5379" w:rsidRDefault="00FC4492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C5379">
        <w:rPr>
          <w:rFonts w:ascii="Montserrat" w:eastAsia="Montserrat" w:hAnsi="Montserrat" w:cs="Montserrat"/>
          <w:sz w:val="20"/>
          <w:szCs w:val="20"/>
        </w:rPr>
        <w:t>Aprobar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orden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sesión;</w:t>
      </w:r>
    </w:p>
    <w:p w14:paraId="02370F9A" w14:textId="3578CCE9" w:rsidR="00160D4F" w:rsidRPr="00EC5379" w:rsidRDefault="00FC4492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C5379">
        <w:rPr>
          <w:rFonts w:ascii="Montserrat" w:eastAsia="Montserrat" w:hAnsi="Montserrat" w:cs="Montserrat"/>
          <w:sz w:val="20"/>
          <w:szCs w:val="20"/>
        </w:rPr>
        <w:t>Autorizar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ejercicio,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ejecutarlo,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aprobar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modificaciones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implementar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medidas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necesarias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cumplimiento;</w:t>
      </w:r>
    </w:p>
    <w:p w14:paraId="155E2931" w14:textId="419F9643" w:rsidR="00160D4F" w:rsidRPr="00EC5379" w:rsidRDefault="00FC4492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C5379">
        <w:rPr>
          <w:rFonts w:ascii="Montserrat" w:eastAsia="Montserrat" w:hAnsi="Montserrat" w:cs="Montserrat"/>
          <w:sz w:val="20"/>
          <w:szCs w:val="20"/>
        </w:rPr>
        <w:t>Autorizar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anual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COMERI;</w:t>
      </w:r>
    </w:p>
    <w:p w14:paraId="585EF0A7" w14:textId="5575373A" w:rsidR="00160D4F" w:rsidRPr="00EC5379" w:rsidRDefault="00FC4492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C5379">
        <w:rPr>
          <w:rFonts w:ascii="Montserrat" w:eastAsia="Montserrat" w:hAnsi="Montserrat" w:cs="Montserrat"/>
          <w:sz w:val="20"/>
          <w:szCs w:val="20"/>
        </w:rPr>
        <w:t>Opinar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respecto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avances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Programa;</w:t>
      </w:r>
    </w:p>
    <w:p w14:paraId="0CDC74AF" w14:textId="284786B3" w:rsidR="00EC5379" w:rsidRPr="00EC5379" w:rsidRDefault="00EC5379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color w:val="275317"/>
          <w:sz w:val="20"/>
          <w:szCs w:val="20"/>
        </w:rPr>
      </w:pPr>
      <w:r w:rsidRPr="00EC5379">
        <w:rPr>
          <w:rFonts w:ascii="Montserrat" w:eastAsia="Montserrat" w:hAnsi="Montserrat" w:cs="Montserrat"/>
          <w:sz w:val="20"/>
          <w:szCs w:val="20"/>
        </w:rPr>
        <w:lastRenderedPageBreak/>
        <w:t>Aprobar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sometidos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consideración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verificando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contribuyan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efectivamente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regulatoria,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simplificación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procesos,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sz w:val="20"/>
          <w:szCs w:val="20"/>
        </w:rPr>
        <w:t>reducción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cargas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objetivos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EC5379">
        <w:rPr>
          <w:rFonts w:ascii="Montserrat" w:eastAsia="Montserrat" w:hAnsi="Montserrat" w:cs="Montserrat"/>
          <w:color w:val="000000"/>
          <w:sz w:val="20"/>
          <w:szCs w:val="20"/>
        </w:rPr>
        <w:t>institucionales</w:t>
      </w:r>
    </w:p>
    <w:p w14:paraId="228F295F" w14:textId="0953BE73" w:rsidR="00160D4F" w:rsidRPr="00117ABF" w:rsidRDefault="00FC4492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sz w:val="20"/>
          <w:szCs w:val="20"/>
        </w:rPr>
        <w:t>Aprobar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internas,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siempre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derive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disposición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federal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vigente,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bien,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DCAJ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exponga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fundamento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legal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administrativo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119E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justifique;</w:t>
      </w:r>
    </w:p>
    <w:p w14:paraId="59231488" w14:textId="2284C038" w:rsidR="001070B0" w:rsidRDefault="001070B0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Identificar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problemas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sobrerregulación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existentes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marco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proponer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acciones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preventivas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sean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razonables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adecuadas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color w:val="000000"/>
          <w:sz w:val="20"/>
          <w:szCs w:val="20"/>
        </w:rPr>
        <w:t>objetivos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;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</w:p>
    <w:p w14:paraId="628B6CC1" w14:textId="016510ED" w:rsidR="00160D4F" w:rsidRPr="00117ABF" w:rsidRDefault="00FC4492" w:rsidP="00170E8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993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sz w:val="20"/>
          <w:szCs w:val="20"/>
        </w:rPr>
        <w:t>Cumplir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acuerdos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establecidos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extraordinarias.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4C30492" w14:textId="77777777" w:rsidR="00E9395E" w:rsidRPr="00E9395E" w:rsidRDefault="00E9395E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19D81F8D" w14:textId="2B5EE94A" w:rsidR="00160D4F" w:rsidRPr="00117AB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b/>
          <w:sz w:val="20"/>
          <w:szCs w:val="20"/>
        </w:rPr>
        <w:t>7.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sesionará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manera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ordinaria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menos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cuatro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veces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año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d</w:t>
      </w:r>
      <w:r w:rsidRPr="00117ABF">
        <w:rPr>
          <w:rFonts w:ascii="Montserrat" w:eastAsia="Montserrat" w:hAnsi="Montserrat" w:cs="Montserrat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manera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extraordinaria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resulten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necesarias,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convocatoria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Presidencia.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33F2C3B" w14:textId="3AF16ABC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podrán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celebrarse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presencial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remota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medios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electrónicos,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cuyo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cerciorarse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identidad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asistentes.</w:t>
      </w:r>
    </w:p>
    <w:p w14:paraId="3BC7A576" w14:textId="5925FA99" w:rsidR="00160D4F" w:rsidRPr="0076480B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1070B0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b/>
          <w:sz w:val="20"/>
          <w:szCs w:val="20"/>
        </w:rPr>
        <w:t>8.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convocatorias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realizarán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oficio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enviado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electrónico,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menos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cinco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anticipación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 w:rsidRPr="001070B0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 w:rsidRPr="001070B0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extraordinarias.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ambos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anexarse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carpeta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electrónica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contenga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070B0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6480B">
        <w:rPr>
          <w:rFonts w:ascii="Montserrat" w:eastAsia="Montserrat" w:hAnsi="Montserrat" w:cs="Montserrat"/>
          <w:sz w:val="20"/>
          <w:szCs w:val="20"/>
        </w:rPr>
        <w:t>tratar.</w:t>
      </w:r>
    </w:p>
    <w:p w14:paraId="69690FCF" w14:textId="105E5A7C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9.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pueda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sesionar,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requerirá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asistencia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suplente,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sumando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mitad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refieren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fracciones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4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determinaciones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tomarán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mayoría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quienes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encuentren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presentes</w:t>
      </w:r>
      <w:r w:rsidR="00117ABF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caso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empate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tendrá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voto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calidad.</w:t>
      </w:r>
    </w:p>
    <w:p w14:paraId="7E90601F" w14:textId="27DC6C86" w:rsidR="00160D4F" w:rsidRPr="00117AB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Asimismo,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requerirá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asistencia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suplente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dé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cuenta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quórum.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45A5C">
        <w:rPr>
          <w:rFonts w:ascii="Montserrat" w:eastAsia="Montserrat" w:hAnsi="Montserrat" w:cs="Montserrat"/>
          <w:sz w:val="20"/>
          <w:szCs w:val="20"/>
        </w:rPr>
        <w:t>haber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quórum,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enviará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nuevamente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convocatoria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reponer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sesión.</w:t>
      </w:r>
    </w:p>
    <w:p w14:paraId="24E21C52" w14:textId="7CADAA04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b/>
          <w:sz w:val="20"/>
          <w:szCs w:val="20"/>
        </w:rPr>
        <w:t>10.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elaborará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firmada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(física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electrónicamente)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todas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participantes,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cual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quedarán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registrados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acuerdos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tomados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comentarios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relevantes.</w:t>
      </w:r>
    </w:p>
    <w:p w14:paraId="11654BA9" w14:textId="02EE4189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11.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tendrán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atribuciones:</w:t>
      </w:r>
    </w:p>
    <w:p w14:paraId="76144C03" w14:textId="1874297E" w:rsidR="00160D4F" w:rsidRDefault="00FC4492" w:rsidP="00170E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425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Presidencia: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</w:p>
    <w:p w14:paraId="03B50315" w14:textId="50D5A289" w:rsidR="00160D4F" w:rsidRPr="00117ABF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sz w:val="20"/>
          <w:szCs w:val="20"/>
        </w:rPr>
        <w:t>Presidir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COMERI;</w:t>
      </w:r>
    </w:p>
    <w:p w14:paraId="5243F6FF" w14:textId="2112CC0E" w:rsidR="00160D4F" w:rsidRPr="00117ABF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sz w:val="20"/>
          <w:szCs w:val="20"/>
        </w:rPr>
        <w:t>Convocar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autorizado,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extraordinarias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justificados</w:t>
      </w:r>
      <w:r w:rsidR="00F160CC">
        <w:rPr>
          <w:rFonts w:ascii="Montserrat" w:eastAsia="Montserrat" w:hAnsi="Montserrat" w:cs="Montserrat"/>
          <w:sz w:val="20"/>
          <w:szCs w:val="20"/>
        </w:rPr>
        <w:t>;</w:t>
      </w:r>
    </w:p>
    <w:p w14:paraId="14678196" w14:textId="67273061" w:rsidR="00160D4F" w:rsidRPr="00117ABF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sz w:val="20"/>
          <w:szCs w:val="20"/>
        </w:rPr>
        <w:lastRenderedPageBreak/>
        <w:t>Proponer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ejercicio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fiscal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anual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COMERI;</w:t>
      </w:r>
    </w:p>
    <w:p w14:paraId="61E30F03" w14:textId="2E6B1B11" w:rsidR="00160D4F" w:rsidRPr="00117ABF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117ABF">
        <w:rPr>
          <w:rFonts w:ascii="Montserrat" w:eastAsia="Montserrat" w:hAnsi="Montserrat" w:cs="Montserrat"/>
          <w:sz w:val="20"/>
          <w:szCs w:val="20"/>
        </w:rPr>
        <w:t>Informar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avances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117ABF">
        <w:rPr>
          <w:rFonts w:ascii="Montserrat" w:eastAsia="Montserrat" w:hAnsi="Montserrat" w:cs="Montserrat"/>
          <w:sz w:val="20"/>
          <w:szCs w:val="20"/>
        </w:rPr>
        <w:t>ordinaria;</w:t>
      </w:r>
    </w:p>
    <w:p w14:paraId="5EC3D6C8" w14:textId="6ACAD227" w:rsidR="00160D4F" w:rsidRPr="00FC70A9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FC70A9">
        <w:rPr>
          <w:rFonts w:ascii="Montserrat" w:eastAsia="Montserrat" w:hAnsi="Montserrat" w:cs="Montserrat"/>
          <w:sz w:val="20"/>
          <w:szCs w:val="20"/>
        </w:rPr>
        <w:t>Proponer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modificaciones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cuando,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ya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reformas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abrogación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superior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impacten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regulación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interna,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debidamente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fundados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motivados;</w:t>
      </w:r>
    </w:p>
    <w:p w14:paraId="1A1397B1" w14:textId="399A28CC" w:rsidR="00160D4F" w:rsidRPr="00FC70A9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FC70A9">
        <w:rPr>
          <w:rFonts w:ascii="Montserrat" w:eastAsia="Montserrat" w:hAnsi="Montserrat" w:cs="Montserrat"/>
          <w:sz w:val="20"/>
          <w:szCs w:val="20"/>
        </w:rPr>
        <w:t>Someter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votación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propuestos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Normativas,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vez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concluidas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etapas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establecidas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Lineamientos;</w:t>
      </w:r>
    </w:p>
    <w:p w14:paraId="7CAF1D64" w14:textId="33F55AF0" w:rsidR="00160D4F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FC70A9">
        <w:rPr>
          <w:rFonts w:ascii="Montserrat" w:eastAsia="Montserrat" w:hAnsi="Montserrat" w:cs="Montserrat"/>
          <w:sz w:val="20"/>
          <w:szCs w:val="20"/>
        </w:rPr>
        <w:t>Moderar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opiniones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conducir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orden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establecer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acuerdos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punto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orden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día;</w:t>
      </w:r>
    </w:p>
    <w:p w14:paraId="1087291C" w14:textId="624B1F89" w:rsidR="00F37579" w:rsidRPr="00DF2F25" w:rsidRDefault="00173144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eastAsia="Montserrat" w:cs="Montserrat"/>
          <w:b/>
          <w:bCs/>
          <w:sz w:val="20"/>
          <w:szCs w:val="20"/>
          <w:lang w:val="es-MX"/>
        </w:rPr>
      </w:pPr>
      <w:r w:rsidRPr="00961F3E">
        <w:rPr>
          <w:rFonts w:ascii="Montserrat" w:eastAsia="Montserrat" w:hAnsi="Montserrat" w:cs="Montserrat"/>
          <w:sz w:val="20"/>
          <w:szCs w:val="20"/>
        </w:rPr>
        <w:t>Supervisar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61F3E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1F3E" w:rsidRPr="00961F3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1F3E" w:rsidRPr="00961F3E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61F3E" w:rsidRPr="00961F3E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encuentren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supuestos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previstos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61F3E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Presidencial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cuenten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determinación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definitiva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Consulta,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adscrita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Anticorrupción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Buen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37579" w:rsidRPr="00961F3E">
        <w:rPr>
          <w:rFonts w:ascii="Montserrat" w:eastAsia="Montserrat" w:hAnsi="Montserrat" w:cs="Montserrat"/>
          <w:sz w:val="20"/>
          <w:szCs w:val="20"/>
        </w:rPr>
        <w:t>Gobierno;</w:t>
      </w:r>
    </w:p>
    <w:p w14:paraId="7A4974FD" w14:textId="3E4701F0" w:rsidR="00DF2F25" w:rsidRPr="00961F3E" w:rsidRDefault="00DF2F25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eastAsia="Montserrat" w:cs="Montserrat"/>
          <w:b/>
          <w:bCs/>
          <w:sz w:val="20"/>
          <w:szCs w:val="20"/>
          <w:lang w:val="es-MX"/>
        </w:rPr>
      </w:pPr>
      <w:r w:rsidRPr="00FC70A9">
        <w:rPr>
          <w:rFonts w:ascii="Montserrat" w:eastAsia="Montserrat" w:hAnsi="Montserrat" w:cs="Montserrat"/>
          <w:sz w:val="20"/>
          <w:szCs w:val="20"/>
        </w:rPr>
        <w:t>Remitir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Planeación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Desarrollo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integración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carpeta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trabajo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siguiente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Junta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C70A9">
        <w:rPr>
          <w:rFonts w:ascii="Montserrat" w:eastAsia="Montserrat" w:hAnsi="Montserrat" w:cs="Montserrat"/>
          <w:sz w:val="20"/>
          <w:szCs w:val="20"/>
        </w:rPr>
        <w:t>Directiva</w:t>
      </w:r>
      <w:r>
        <w:rPr>
          <w:rFonts w:ascii="Montserrat" w:eastAsia="Montserrat" w:hAnsi="Montserrat" w:cs="Montserrat"/>
          <w:sz w:val="20"/>
          <w:szCs w:val="20"/>
        </w:rPr>
        <w:t>;</w:t>
      </w:r>
    </w:p>
    <w:p w14:paraId="13163CF7" w14:textId="1C4E467B" w:rsidR="00DF2F25" w:rsidRPr="00DF2F25" w:rsidRDefault="00F37579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eastAsia="Montserrat" w:cs="Montserrat"/>
          <w:b/>
          <w:bCs/>
          <w:sz w:val="20"/>
          <w:szCs w:val="20"/>
          <w:lang w:val="es-MX"/>
        </w:rPr>
      </w:pPr>
      <w:r>
        <w:rPr>
          <w:rFonts w:ascii="Montserrat" w:eastAsia="Montserrat" w:hAnsi="Montserrat" w:cs="Montserrat"/>
          <w:sz w:val="20"/>
          <w:szCs w:val="20"/>
        </w:rPr>
        <w:t>Supervisar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deban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publicarse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DOF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cuenten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exención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impacto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regulatorio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2F25">
        <w:rPr>
          <w:rFonts w:ascii="Montserrat" w:eastAsia="Montserrat" w:hAnsi="Montserrat" w:cs="Montserrat"/>
          <w:sz w:val="20"/>
          <w:szCs w:val="20"/>
        </w:rPr>
        <w:t>CONALEP;</w:t>
      </w:r>
    </w:p>
    <w:p w14:paraId="7324C66E" w14:textId="6C1E85C1" w:rsidR="00364FBD" w:rsidRPr="00DF2F25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DF2F25">
        <w:rPr>
          <w:rFonts w:ascii="Montserrat" w:eastAsia="Montserrat" w:hAnsi="Montserrat" w:cs="Montserrat"/>
          <w:sz w:val="20"/>
          <w:szCs w:val="20"/>
        </w:rPr>
        <w:t>Resguardar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originales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Física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DF2F25">
        <w:rPr>
          <w:rFonts w:ascii="Montserrat" w:eastAsia="Montserrat" w:hAnsi="Montserrat" w:cs="Montserrat"/>
          <w:sz w:val="20"/>
          <w:szCs w:val="20"/>
        </w:rPr>
        <w:t>CONALEP;</w:t>
      </w:r>
    </w:p>
    <w:p w14:paraId="69877F7C" w14:textId="6007D9C5" w:rsidR="00160D4F" w:rsidRPr="00364FBD" w:rsidRDefault="00364FBD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64FBD">
        <w:rPr>
          <w:rFonts w:ascii="Montserrat" w:eastAsia="Montserrat" w:hAnsi="Montserrat" w:cs="Montserrat"/>
          <w:sz w:val="20"/>
          <w:szCs w:val="20"/>
        </w:rPr>
        <w:t>Vigilar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vigentes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encuentren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disponibles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364FBD">
        <w:rPr>
          <w:rFonts w:ascii="Montserrat" w:eastAsia="Montserrat" w:hAnsi="Montserrat" w:cs="Montserrat"/>
          <w:sz w:val="20"/>
          <w:szCs w:val="20"/>
        </w:rPr>
        <w:t>Digital;</w:t>
      </w:r>
    </w:p>
    <w:p w14:paraId="0E32B3C2" w14:textId="2AD9598A" w:rsidR="00160D4F" w:rsidRPr="00364FBD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64FBD">
        <w:rPr>
          <w:rFonts w:ascii="Montserrat" w:eastAsia="Montserrat" w:hAnsi="Montserrat" w:cs="Montserrat"/>
          <w:sz w:val="20"/>
          <w:szCs w:val="20"/>
        </w:rPr>
        <w:t>Expedir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Directrices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Operación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(Anexo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I);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y</w:t>
      </w:r>
    </w:p>
    <w:p w14:paraId="4A26C8AE" w14:textId="7610268D" w:rsidR="00160D4F" w:rsidRPr="00364FBD" w:rsidRDefault="00FC4492" w:rsidP="00170E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364FBD">
        <w:rPr>
          <w:rFonts w:ascii="Montserrat" w:eastAsia="Montserrat" w:hAnsi="Montserrat" w:cs="Montserrat"/>
          <w:sz w:val="20"/>
          <w:szCs w:val="20"/>
        </w:rPr>
        <w:t>Expedir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Reglamento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física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(Anexo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64FBD">
        <w:rPr>
          <w:rFonts w:ascii="Montserrat" w:eastAsia="Montserrat" w:hAnsi="Montserrat" w:cs="Montserrat"/>
          <w:sz w:val="20"/>
          <w:szCs w:val="20"/>
        </w:rPr>
        <w:t>II).</w:t>
      </w:r>
    </w:p>
    <w:p w14:paraId="4CEDA5AF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53FA08AF" w14:textId="77777777" w:rsidR="00160D4F" w:rsidRDefault="00FC4492" w:rsidP="00170E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425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Vocales:</w:t>
      </w:r>
    </w:p>
    <w:p w14:paraId="3A2C00CF" w14:textId="2CA64E80" w:rsidR="00160D4F" w:rsidRPr="00EA7B38" w:rsidRDefault="00FC4492" w:rsidP="00170E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A7B38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respecto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presenten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sesiones;</w:t>
      </w:r>
    </w:p>
    <w:p w14:paraId="4527D9DE" w14:textId="61E1BC29" w:rsidR="00160D4F" w:rsidRPr="00EA7B38" w:rsidRDefault="00FC4492" w:rsidP="00170E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A7B38">
        <w:rPr>
          <w:rFonts w:ascii="Montserrat" w:eastAsia="Montserrat" w:hAnsi="Montserrat" w:cs="Montserrat"/>
          <w:sz w:val="20"/>
          <w:szCs w:val="20"/>
        </w:rPr>
        <w:t>Pronunciar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sentido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voto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relación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sometan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consideración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COMERI;</w:t>
      </w:r>
    </w:p>
    <w:p w14:paraId="24DDFD3B" w14:textId="2EFFA6BC" w:rsidR="00160D4F" w:rsidRPr="00EA7B38" w:rsidRDefault="00FC4492" w:rsidP="00170E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A7B38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recomendaciones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garantizar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cumplan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establecidos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Lineamientos;</w:t>
      </w:r>
    </w:p>
    <w:p w14:paraId="73488344" w14:textId="750CB51E" w:rsidR="00160D4F" w:rsidRPr="00EA7B38" w:rsidRDefault="00FC4492" w:rsidP="00170E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A7B38">
        <w:rPr>
          <w:rFonts w:ascii="Montserrat" w:eastAsia="Montserrat" w:hAnsi="Montserrat" w:cs="Montserrat"/>
          <w:sz w:val="20"/>
          <w:szCs w:val="20"/>
        </w:rPr>
        <w:lastRenderedPageBreak/>
        <w:t>Enviar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Ejecutiva,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A4642F">
        <w:rPr>
          <w:rFonts w:ascii="Montserrat" w:eastAsia="Montserrat" w:hAnsi="Montserrat" w:cs="Montserrat"/>
          <w:sz w:val="20"/>
          <w:szCs w:val="20"/>
        </w:rPr>
        <w:t>ocho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A4642F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A4642F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anticipación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corresponda,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deseen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someter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consideración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conformidad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establecido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Programa;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y</w:t>
      </w:r>
    </w:p>
    <w:p w14:paraId="3FE0C8CE" w14:textId="168F6274" w:rsidR="00160D4F" w:rsidRPr="00EA7B38" w:rsidRDefault="00FC4492" w:rsidP="00170E8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EA7B3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acuerden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seno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A7B38">
        <w:rPr>
          <w:rFonts w:ascii="Montserrat" w:eastAsia="Montserrat" w:hAnsi="Montserrat" w:cs="Montserrat"/>
          <w:sz w:val="20"/>
          <w:szCs w:val="20"/>
        </w:rPr>
        <w:t>COMERI.</w:t>
      </w:r>
    </w:p>
    <w:p w14:paraId="2D845F7A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color w:val="275317"/>
          <w:sz w:val="20"/>
          <w:szCs w:val="20"/>
        </w:rPr>
      </w:pPr>
    </w:p>
    <w:p w14:paraId="4A4FA097" w14:textId="1BAB2E40" w:rsidR="00160D4F" w:rsidRPr="007C64DE" w:rsidRDefault="00170E8C" w:rsidP="00170E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425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FC4492" w:rsidRPr="007C64DE">
        <w:rPr>
          <w:rFonts w:ascii="Montserrat" w:eastAsia="Montserrat" w:hAnsi="Montserrat" w:cs="Montserrat"/>
          <w:b/>
          <w:sz w:val="20"/>
          <w:szCs w:val="20"/>
        </w:rPr>
        <w:t>Asesoría:</w:t>
      </w:r>
    </w:p>
    <w:p w14:paraId="6BD08F74" w14:textId="5FEA8285" w:rsidR="00160D4F" w:rsidRPr="007C64DE" w:rsidRDefault="00FC4492" w:rsidP="00170E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7C64DE">
        <w:rPr>
          <w:rFonts w:ascii="Montserrat" w:eastAsia="Montserrat" w:hAnsi="Montserrat" w:cs="Montserrat"/>
          <w:sz w:val="20"/>
          <w:szCs w:val="20"/>
        </w:rPr>
        <w:t>Proponer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temas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que,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ámbito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competencia,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requieran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tratados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COMERI;</w:t>
      </w:r>
    </w:p>
    <w:p w14:paraId="3B1C43BC" w14:textId="7F58F396" w:rsidR="00160D4F" w:rsidRPr="007C64DE" w:rsidRDefault="00FC4492" w:rsidP="00170E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7C64DE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sugerencias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recomendaciones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interpretación,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desarrollo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aplicación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acciones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simplificación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presentados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COMERI;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y</w:t>
      </w:r>
    </w:p>
    <w:p w14:paraId="465F6108" w14:textId="203B1FE4" w:rsidR="00160D4F" w:rsidRPr="007C64DE" w:rsidRDefault="00FC4492" w:rsidP="00170E8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4"/>
        <w:jc w:val="both"/>
        <w:rPr>
          <w:rFonts w:ascii="Montserrat" w:eastAsia="Montserrat" w:hAnsi="Montserrat" w:cs="Montserrat"/>
          <w:sz w:val="20"/>
          <w:szCs w:val="20"/>
        </w:rPr>
      </w:pPr>
      <w:r w:rsidRPr="007C64DE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recomendaciones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ejercicio,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avances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C64DE">
        <w:rPr>
          <w:rFonts w:ascii="Montserrat" w:eastAsia="Montserrat" w:hAnsi="Montserrat" w:cs="Montserrat"/>
          <w:sz w:val="20"/>
          <w:szCs w:val="20"/>
        </w:rPr>
        <w:t>informe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C64DE">
        <w:rPr>
          <w:rFonts w:ascii="Montserrat" w:eastAsia="Montserrat" w:hAnsi="Montserrat" w:cs="Montserrat"/>
          <w:sz w:val="20"/>
          <w:szCs w:val="20"/>
        </w:rPr>
        <w:t>ordinarias;</w:t>
      </w:r>
    </w:p>
    <w:p w14:paraId="541A52A9" w14:textId="19AC386D" w:rsidR="00160D4F" w:rsidRPr="00E9395E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0E206AC" w14:textId="097D8FAE" w:rsidR="00160D4F" w:rsidRPr="0088067C" w:rsidRDefault="00FC4492" w:rsidP="00170E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425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88067C">
        <w:rPr>
          <w:rFonts w:ascii="Montserrat" w:eastAsia="Montserrat" w:hAnsi="Montserrat" w:cs="Montserrat"/>
          <w:b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b/>
          <w:sz w:val="20"/>
          <w:szCs w:val="20"/>
        </w:rPr>
        <w:t>Ejecutiva:</w:t>
      </w:r>
    </w:p>
    <w:p w14:paraId="4A26AFD4" w14:textId="5C029D98" w:rsidR="00160D4F" w:rsidRPr="0088067C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Enviar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convocatoria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anexando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carpeta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electrónica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contenga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temas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tratar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corresponda;</w:t>
      </w:r>
    </w:p>
    <w:p w14:paraId="49342C76" w14:textId="18560B0B" w:rsidR="00160D4F" w:rsidRPr="0088067C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Verificar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quórum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requerido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iniciar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COMERI;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719A798A" w14:textId="037AF092" w:rsidR="00160D4F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jurídica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respecto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procedencia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30BA7">
        <w:rPr>
          <w:rFonts w:ascii="Montserrat" w:eastAsia="Montserrat" w:hAnsi="Montserrat" w:cs="Montserrat"/>
          <w:sz w:val="20"/>
          <w:szCs w:val="20"/>
        </w:rPr>
        <w:t>creación</w:t>
      </w:r>
      <w:r w:rsidRPr="0088067C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actualización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internas;</w:t>
      </w:r>
    </w:p>
    <w:p w14:paraId="07D5EE14" w14:textId="0DBC37CE" w:rsidR="00B30BA7" w:rsidRDefault="00B30BA7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Asesorar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normativos;</w:t>
      </w:r>
    </w:p>
    <w:p w14:paraId="68FC2A37" w14:textId="247F3BC8" w:rsidR="00B30BA7" w:rsidRDefault="00B30BA7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Coordinar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durante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primer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trimestre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ejercicio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fiscal;</w:t>
      </w:r>
    </w:p>
    <w:p w14:paraId="4834F7E0" w14:textId="74B9CBD8" w:rsidR="00B30BA7" w:rsidRPr="00B30BA7" w:rsidRDefault="00B30BA7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B30BA7">
        <w:rPr>
          <w:rFonts w:ascii="Montserrat" w:eastAsia="Montserrat" w:hAnsi="Montserrat" w:cs="Montserrat"/>
          <w:sz w:val="20"/>
          <w:szCs w:val="20"/>
        </w:rPr>
        <w:t>Recibir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verificar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cumplan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mínimos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30BA7">
        <w:rPr>
          <w:rFonts w:ascii="Montserrat" w:eastAsia="Montserrat" w:hAnsi="Montserrat" w:cs="Montserrat"/>
          <w:sz w:val="20"/>
          <w:szCs w:val="20"/>
        </w:rPr>
        <w:t>regulatoria;</w:t>
      </w:r>
    </w:p>
    <w:p w14:paraId="65213821" w14:textId="132E5DDD" w:rsidR="00B30BA7" w:rsidRPr="0088067C" w:rsidRDefault="00B30BA7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Convocar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reuniones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trabajo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revisar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analizar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normativos,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participación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designadas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correspondientes;</w:t>
      </w:r>
    </w:p>
    <w:p w14:paraId="0A1B98F6" w14:textId="1CCA0D50" w:rsidR="00B878BA" w:rsidRPr="00054076" w:rsidRDefault="00B878BA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054076">
        <w:rPr>
          <w:rFonts w:ascii="Montserrat" w:eastAsia="Montserrat" w:hAnsi="Montserrat" w:cs="Montserrat"/>
          <w:sz w:val="20"/>
          <w:szCs w:val="20"/>
        </w:rPr>
        <w:t>Coordinar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consulta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usuarias;</w:t>
      </w:r>
    </w:p>
    <w:p w14:paraId="4E3598B2" w14:textId="5D8F7592" w:rsidR="00160D4F" w:rsidRPr="0088067C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88067C">
        <w:rPr>
          <w:rFonts w:ascii="Montserrat" w:eastAsia="Montserrat" w:hAnsi="Montserrat" w:cs="Montserrat"/>
          <w:sz w:val="20"/>
          <w:szCs w:val="20"/>
        </w:rPr>
        <w:t>Apoyar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presenten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8067C">
        <w:rPr>
          <w:rFonts w:ascii="Montserrat" w:eastAsia="Montserrat" w:hAnsi="Montserrat" w:cs="Montserrat"/>
          <w:sz w:val="20"/>
          <w:szCs w:val="20"/>
        </w:rPr>
        <w:t>COMERI;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1B20F289" w14:textId="4B8462FB" w:rsidR="00160D4F" w:rsidRPr="00054076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054076">
        <w:rPr>
          <w:rFonts w:ascii="Montserrat" w:eastAsia="Montserrat" w:hAnsi="Montserrat" w:cs="Montserrat"/>
          <w:sz w:val="20"/>
          <w:szCs w:val="20"/>
        </w:rPr>
        <w:t>Enviar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integran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plazo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máximo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contados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partir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fecha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celebración;</w:t>
      </w:r>
    </w:p>
    <w:p w14:paraId="5A054324" w14:textId="6924D1CA" w:rsidR="00160D4F" w:rsidRPr="00054076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054076">
        <w:rPr>
          <w:rFonts w:ascii="Montserrat" w:eastAsia="Montserrat" w:hAnsi="Montserrat" w:cs="Montserrat"/>
          <w:sz w:val="20"/>
          <w:szCs w:val="20"/>
        </w:rPr>
        <w:lastRenderedPageBreak/>
        <w:t>Resguardar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actas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originales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extraordinarias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COMERI;</w:t>
      </w:r>
    </w:p>
    <w:p w14:paraId="16ED9FF6" w14:textId="19D0B956" w:rsidR="00160D4F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054076">
        <w:rPr>
          <w:rFonts w:ascii="Montserrat" w:eastAsia="Montserrat" w:hAnsi="Montserrat" w:cs="Montserrat"/>
          <w:sz w:val="20"/>
          <w:szCs w:val="20"/>
        </w:rPr>
        <w:t>Dar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seguimiento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acuerdos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COMERI;</w:t>
      </w:r>
    </w:p>
    <w:p w14:paraId="29FAEBAD" w14:textId="7A774BB0" w:rsidR="00B878BA" w:rsidRPr="00F37579" w:rsidRDefault="00B878BA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62"/>
        <w:jc w:val="both"/>
        <w:rPr>
          <w:rFonts w:eastAsia="Montserrat" w:cs="Montserrat"/>
          <w:b/>
          <w:bCs/>
          <w:sz w:val="20"/>
          <w:szCs w:val="20"/>
          <w:lang w:val="es-MX"/>
        </w:rPr>
      </w:pPr>
      <w:r w:rsidRPr="00054076">
        <w:rPr>
          <w:rFonts w:ascii="Montserrat" w:eastAsia="Montserrat" w:hAnsi="Montserrat" w:cs="Montserrat"/>
          <w:sz w:val="20"/>
          <w:szCs w:val="20"/>
        </w:rPr>
        <w:t>Coordinar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determinación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definitiva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Consulta,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respecto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emitan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supuestos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previstos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Pr="00173144">
        <w:rPr>
          <w:rFonts w:ascii="Montserrat" w:eastAsia="Montserrat" w:hAnsi="Montserrat" w:cs="Montserrat"/>
          <w:sz w:val="20"/>
          <w:szCs w:val="20"/>
        </w:rPr>
        <w:t>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Presidencial;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351E58B7" w14:textId="1C1A6497" w:rsidR="00160D4F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054076">
        <w:rPr>
          <w:rFonts w:ascii="Montserrat" w:eastAsia="Montserrat" w:hAnsi="Montserrat" w:cs="Montserrat"/>
          <w:sz w:val="20"/>
          <w:szCs w:val="20"/>
        </w:rPr>
        <w:t>Coordinar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aprobadas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Junta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Directiva,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gestionar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 w:rsidRPr="00054076">
        <w:rPr>
          <w:rFonts w:ascii="Montserrat" w:eastAsia="Montserrat" w:hAnsi="Montserrat" w:cs="Montserrat"/>
          <w:sz w:val="20"/>
          <w:szCs w:val="20"/>
        </w:rPr>
        <w:t>DOF</w:t>
      </w:r>
      <w:r w:rsidR="00054076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4076">
        <w:rPr>
          <w:rFonts w:ascii="Montserrat" w:eastAsia="Montserrat" w:hAnsi="Montserrat" w:cs="Montserrat"/>
          <w:sz w:val="20"/>
          <w:szCs w:val="20"/>
        </w:rPr>
        <w:t>corresponda;</w:t>
      </w:r>
    </w:p>
    <w:p w14:paraId="39F4B1A0" w14:textId="1F327AC6" w:rsidR="00B878BA" w:rsidRPr="00B878BA" w:rsidRDefault="00B878BA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B878BA">
        <w:rPr>
          <w:rFonts w:ascii="Montserrat" w:eastAsia="Montserrat" w:hAnsi="Montserrat" w:cs="Montserrat"/>
          <w:sz w:val="20"/>
          <w:szCs w:val="20"/>
        </w:rPr>
        <w:t>Coordinar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exención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 w:rsidRPr="00F3757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 w:rsidRPr="00F37579">
        <w:rPr>
          <w:rFonts w:ascii="Montserrat" w:eastAsia="Montserrat" w:hAnsi="Montserrat" w:cs="Montserrat"/>
          <w:sz w:val="20"/>
          <w:szCs w:val="20"/>
        </w:rPr>
        <w:t>impacto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 w:rsidRPr="00F37579">
        <w:rPr>
          <w:rFonts w:ascii="Montserrat" w:eastAsia="Montserrat" w:hAnsi="Montserrat" w:cs="Montserrat"/>
          <w:sz w:val="20"/>
          <w:szCs w:val="20"/>
        </w:rPr>
        <w:t>regulatorio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CONAMER,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deba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publicarse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B878BA">
        <w:rPr>
          <w:rFonts w:ascii="Montserrat" w:eastAsia="Montserrat" w:hAnsi="Montserrat" w:cs="Montserrat"/>
          <w:sz w:val="20"/>
          <w:szCs w:val="20"/>
        </w:rPr>
        <w:t>DOF;</w:t>
      </w:r>
    </w:p>
    <w:p w14:paraId="683E2EBB" w14:textId="05EE8D98" w:rsidR="00160D4F" w:rsidRPr="00054076" w:rsidRDefault="00054076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Vigilar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inventario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esté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constante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54076">
        <w:rPr>
          <w:rFonts w:ascii="Montserrat" w:eastAsia="Montserrat" w:hAnsi="Montserrat" w:cs="Montserrat"/>
          <w:sz w:val="20"/>
          <w:szCs w:val="20"/>
        </w:rPr>
        <w:t>actualización;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878BA">
        <w:rPr>
          <w:rFonts w:ascii="Montserrat" w:eastAsia="Montserrat" w:hAnsi="Montserrat" w:cs="Montserrat"/>
          <w:sz w:val="20"/>
          <w:szCs w:val="20"/>
        </w:rPr>
        <w:t>y</w:t>
      </w:r>
    </w:p>
    <w:p w14:paraId="22ADFC00" w14:textId="3AACD8CC" w:rsidR="00160D4F" w:rsidRPr="00054076" w:rsidRDefault="00FC4492" w:rsidP="00170E8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right="62" w:hanging="283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acuerden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seno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encomiende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persona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titular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54076">
        <w:rPr>
          <w:rFonts w:ascii="Montserrat" w:eastAsia="Montserrat" w:hAnsi="Montserrat" w:cs="Montserrat"/>
          <w:sz w:val="20"/>
          <w:szCs w:val="20"/>
        </w:rPr>
        <w:t>Presidencia.</w:t>
      </w:r>
    </w:p>
    <w:p w14:paraId="07A95908" w14:textId="77777777" w:rsidR="00160D4F" w:rsidRPr="00E9395E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06C930E5" w14:textId="3FFB5EFA" w:rsidR="00160D4F" w:rsidRDefault="00FC4492" w:rsidP="00170E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425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Técnica:</w:t>
      </w:r>
    </w:p>
    <w:p w14:paraId="6F658260" w14:textId="4CC8F970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Elaborar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COMERI</w:t>
      </w:r>
      <w:r w:rsidR="00462551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6255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62551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62551">
        <w:rPr>
          <w:rFonts w:ascii="Montserrat" w:eastAsia="Montserrat" w:hAnsi="Montserrat" w:cs="Montserrat"/>
          <w:sz w:val="20"/>
          <w:szCs w:val="20"/>
        </w:rPr>
        <w:t>ejercicio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62551">
        <w:rPr>
          <w:rFonts w:ascii="Montserrat" w:eastAsia="Montserrat" w:hAnsi="Montserrat" w:cs="Montserrat"/>
          <w:sz w:val="20"/>
          <w:szCs w:val="20"/>
        </w:rPr>
        <w:t>fiscal</w:t>
      </w:r>
      <w:r w:rsidRPr="00753198">
        <w:rPr>
          <w:rFonts w:ascii="Montserrat" w:eastAsia="Montserrat" w:hAnsi="Montserrat" w:cs="Montserrat"/>
          <w:sz w:val="20"/>
          <w:szCs w:val="20"/>
        </w:rPr>
        <w:t>;</w:t>
      </w:r>
    </w:p>
    <w:p w14:paraId="24479E21" w14:textId="72909758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Preparar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convocatorias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53198" w:rsidRPr="00753198">
        <w:rPr>
          <w:rFonts w:ascii="Montserrat" w:eastAsia="Montserrat" w:hAnsi="Montserrat" w:cs="Montserrat"/>
          <w:sz w:val="20"/>
          <w:szCs w:val="20"/>
        </w:rPr>
        <w:t>d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orden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sesiones;</w:t>
      </w:r>
    </w:p>
    <w:p w14:paraId="2F109DDC" w14:textId="1C0B516C" w:rsidR="00462551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Integrar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carpeta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electrónica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documentación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información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tratar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COMERI;</w:t>
      </w:r>
    </w:p>
    <w:p w14:paraId="14A34525" w14:textId="068FC101" w:rsidR="00462551" w:rsidRPr="00462551" w:rsidRDefault="00462551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462551">
        <w:rPr>
          <w:rFonts w:ascii="Montserrat" w:eastAsia="Montserrat" w:hAnsi="Montserrat" w:cs="Montserrat"/>
          <w:sz w:val="20"/>
          <w:szCs w:val="20"/>
        </w:rPr>
        <w:t>Enviar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retroalimentación;</w:t>
      </w:r>
    </w:p>
    <w:p w14:paraId="3683217C" w14:textId="01DDFAFE" w:rsidR="00462551" w:rsidRPr="00462551" w:rsidRDefault="00462551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Publicar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consulta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62551">
        <w:rPr>
          <w:rFonts w:ascii="Montserrat" w:eastAsia="Montserrat" w:hAnsi="Montserrat" w:cs="Montserrat"/>
          <w:sz w:val="20"/>
          <w:szCs w:val="20"/>
        </w:rPr>
        <w:t>usuarias;</w:t>
      </w:r>
    </w:p>
    <w:p w14:paraId="0B375105" w14:textId="07244C6E" w:rsidR="00462551" w:rsidRPr="00753198" w:rsidRDefault="00462551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Revisar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aportaciones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comentarios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usuarias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normativos,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incorporando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aquellas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resulten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procedentes</w:t>
      </w:r>
      <w:r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apoyo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corresponda</w:t>
      </w:r>
      <w:r w:rsidRPr="00753198">
        <w:rPr>
          <w:rFonts w:ascii="Montserrat" w:eastAsia="Montserrat" w:hAnsi="Montserrat" w:cs="Montserrat"/>
          <w:sz w:val="20"/>
          <w:szCs w:val="20"/>
        </w:rPr>
        <w:t>;</w:t>
      </w:r>
    </w:p>
    <w:p w14:paraId="4ECF4FEB" w14:textId="3B9F809D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Elaborar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vez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autorizada,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gestionar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firma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asistieron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sesión;</w:t>
      </w:r>
    </w:p>
    <w:p w14:paraId="4A7111E0" w14:textId="102778F3" w:rsidR="00F37579" w:rsidRPr="00F37579" w:rsidRDefault="00F37579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Elaborar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oficio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determinación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definitiva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Consulta,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emitan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supuestos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previstos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Presidencial;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6EC789D3" w14:textId="25667E69" w:rsidR="00F37579" w:rsidRPr="00F37579" w:rsidRDefault="00F37579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Registrar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exención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>
        <w:rPr>
          <w:rFonts w:ascii="Montserrat" w:eastAsia="Montserrat" w:hAnsi="Montserrat" w:cs="Montserrat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 w:rsidRPr="00F37579">
        <w:rPr>
          <w:rFonts w:ascii="Montserrat" w:eastAsia="Montserrat" w:hAnsi="Montserrat" w:cs="Montserrat"/>
          <w:sz w:val="20"/>
          <w:szCs w:val="20"/>
        </w:rPr>
        <w:t>impacto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3197D" w:rsidRPr="00F37579">
        <w:rPr>
          <w:rFonts w:ascii="Montserrat" w:eastAsia="Montserrat" w:hAnsi="Montserrat" w:cs="Montserrat"/>
          <w:sz w:val="20"/>
          <w:szCs w:val="20"/>
        </w:rPr>
        <w:t>regulatorio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sistema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CONAMER</w:t>
      </w:r>
      <w:r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deba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publicarse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37579">
        <w:rPr>
          <w:rFonts w:ascii="Montserrat" w:eastAsia="Montserrat" w:hAnsi="Montserrat" w:cs="Montserrat"/>
          <w:sz w:val="20"/>
          <w:szCs w:val="20"/>
        </w:rPr>
        <w:t>DOF;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5ED39095" w14:textId="60FCFAE8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lastRenderedPageBreak/>
        <w:t>Actualizar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53198" w:rsidRPr="00753198">
        <w:rPr>
          <w:rFonts w:ascii="Montserrat" w:eastAsia="Montserrat" w:hAnsi="Montserrat" w:cs="Montserrat"/>
          <w:sz w:val="20"/>
          <w:szCs w:val="20"/>
        </w:rPr>
        <w:t>permanentemente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Física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Digital;</w:t>
      </w:r>
    </w:p>
    <w:p w14:paraId="755E7B45" w14:textId="3609B6F5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Integrar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mantener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actualizado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inventario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vigente;</w:t>
      </w:r>
    </w:p>
    <w:p w14:paraId="44ABE96C" w14:textId="7006FCAA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Apoyar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seguimiento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acuerdos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COMERI;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</w:p>
    <w:p w14:paraId="1226A8AF" w14:textId="18400E82" w:rsidR="00160D4F" w:rsidRPr="00753198" w:rsidRDefault="00FC4492" w:rsidP="00170E8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5319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demás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funciones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encomendadas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753198">
        <w:rPr>
          <w:rFonts w:ascii="Montserrat" w:eastAsia="Montserrat" w:hAnsi="Montserrat" w:cs="Montserrat"/>
          <w:sz w:val="20"/>
          <w:szCs w:val="20"/>
        </w:rPr>
        <w:t>Ejecutiva.</w:t>
      </w:r>
    </w:p>
    <w:p w14:paraId="7021E9E2" w14:textId="77777777" w:rsidR="00160D4F" w:rsidRPr="00411DFD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01678AA" w14:textId="50688BB4" w:rsidR="00160D4F" w:rsidRPr="00170E8C" w:rsidRDefault="00FC4492" w:rsidP="00170E8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425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170E8C">
        <w:rPr>
          <w:rFonts w:ascii="Montserrat" w:eastAsia="Montserrat" w:hAnsi="Montserrat" w:cs="Montserrat"/>
          <w:b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170E8C">
        <w:rPr>
          <w:rFonts w:ascii="Montserrat" w:eastAsia="Montserrat" w:hAnsi="Montserrat" w:cs="Montserrat"/>
          <w:b/>
          <w:color w:val="000000"/>
          <w:sz w:val="20"/>
          <w:szCs w:val="20"/>
        </w:rPr>
        <w:t>Personal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170E8C">
        <w:rPr>
          <w:rFonts w:ascii="Montserrat" w:eastAsia="Montserrat" w:hAnsi="Montserrat" w:cs="Montserrat"/>
          <w:b/>
          <w:color w:val="000000"/>
          <w:sz w:val="20"/>
          <w:szCs w:val="20"/>
        </w:rPr>
        <w:t>invitado:</w:t>
      </w:r>
    </w:p>
    <w:p w14:paraId="591FEB72" w14:textId="129238B7" w:rsidR="00160D4F" w:rsidRPr="00411DFD" w:rsidRDefault="00FC4492" w:rsidP="00170E8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411DFD">
        <w:rPr>
          <w:rFonts w:ascii="Montserrat" w:eastAsia="Montserrat" w:hAnsi="Montserrat" w:cs="Montserrat"/>
          <w:sz w:val="20"/>
          <w:szCs w:val="20"/>
        </w:rPr>
        <w:t>Proporcionar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información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necesaria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desahogo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relacionados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presentados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COMERI;</w:t>
      </w:r>
    </w:p>
    <w:p w14:paraId="38985E83" w14:textId="5256CBC3" w:rsidR="00160D4F" w:rsidRPr="00411DFD" w:rsidRDefault="00FC4492" w:rsidP="00170E8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411DFD">
        <w:rPr>
          <w:rFonts w:ascii="Montserrat" w:eastAsia="Montserrat" w:hAnsi="Montserrat" w:cs="Montserrat"/>
          <w:sz w:val="20"/>
          <w:szCs w:val="20"/>
        </w:rPr>
        <w:t>Aclarar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aspectos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técnicos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administrativos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vinculados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sometidos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consideración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COMERI;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y</w:t>
      </w:r>
    </w:p>
    <w:p w14:paraId="486EA939" w14:textId="34B2A4F7" w:rsidR="00160D4F" w:rsidRPr="00411DFD" w:rsidRDefault="00FC4492" w:rsidP="00170E8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134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411DFD">
        <w:rPr>
          <w:rFonts w:ascii="Montserrat" w:eastAsia="Montserrat" w:hAnsi="Montserrat" w:cs="Montserrat"/>
          <w:sz w:val="20"/>
          <w:szCs w:val="20"/>
        </w:rPr>
        <w:t>Participar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imparcialidad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profesionalismo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contribuyendo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adecuadamente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11DFD">
        <w:rPr>
          <w:rFonts w:ascii="Montserrat" w:eastAsia="Montserrat" w:hAnsi="Montserrat" w:cs="Montserrat"/>
          <w:sz w:val="20"/>
          <w:szCs w:val="20"/>
        </w:rPr>
        <w:t>tratados.</w:t>
      </w:r>
    </w:p>
    <w:p w14:paraId="458C86DF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BB0D9E1" w14:textId="54D71C4B" w:rsidR="00160D4F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15" w:name="_heading=h.tyjcwt" w:colFirst="0" w:colLast="0"/>
      <w:bookmarkStart w:id="16" w:name="_Toc192601160"/>
      <w:bookmarkStart w:id="17" w:name="_Toc192601363"/>
      <w:bookmarkStart w:id="18" w:name="_Toc196141212"/>
      <w:bookmarkEnd w:id="15"/>
      <w:r w:rsidRPr="00B2028C"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TERCERO</w:t>
      </w:r>
      <w:r w:rsidR="00223ADC" w:rsidRPr="00B2028C">
        <w:rPr>
          <w:rFonts w:eastAsia="Montserrat"/>
        </w:rPr>
        <w:t>.</w:t>
      </w:r>
      <w:bookmarkStart w:id="19" w:name="_heading=h.3dy6vkm" w:colFirst="0" w:colLast="0"/>
      <w:bookmarkEnd w:id="19"/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Programa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Anual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Mejora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Regulatoria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Interna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y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Calendario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B2028C">
        <w:rPr>
          <w:rFonts w:eastAsia="Montserrat"/>
        </w:rPr>
        <w:t>Sesiones</w:t>
      </w:r>
      <w:bookmarkEnd w:id="16"/>
      <w:bookmarkEnd w:id="17"/>
      <w:bookmarkEnd w:id="18"/>
    </w:p>
    <w:p w14:paraId="285E3C0E" w14:textId="1ABB9D73" w:rsidR="00160D4F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0E61E1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12.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Durante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3197D">
        <w:rPr>
          <w:rFonts w:ascii="Montserrat" w:eastAsia="Montserrat" w:hAnsi="Montserrat" w:cs="Montserrat"/>
          <w:sz w:val="20"/>
          <w:szCs w:val="20"/>
        </w:rPr>
        <w:t>último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3197D">
        <w:rPr>
          <w:rFonts w:ascii="Montserrat" w:eastAsia="Montserrat" w:hAnsi="Montserrat" w:cs="Montserrat"/>
          <w:sz w:val="20"/>
          <w:szCs w:val="20"/>
        </w:rPr>
        <w:t>trimestre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3197D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3197D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33197D">
        <w:rPr>
          <w:rFonts w:ascii="Montserrat" w:eastAsia="Montserrat" w:hAnsi="Montserrat" w:cs="Montserrat"/>
          <w:sz w:val="20"/>
          <w:szCs w:val="20"/>
        </w:rPr>
        <w:t>año,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solicitará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informen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deba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incluirse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ejercicio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siguiente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(ANEXO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III).</w:t>
      </w:r>
    </w:p>
    <w:p w14:paraId="42329D6F" w14:textId="24258AB2" w:rsidR="00160D4F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0E61E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especificar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propuesta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corresponde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a:</w:t>
      </w:r>
    </w:p>
    <w:p w14:paraId="2ACE7594" w14:textId="2458CA4A" w:rsidR="00160D4F" w:rsidRPr="000E61E1" w:rsidRDefault="00FC4492" w:rsidP="00170E8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0E61E1">
        <w:rPr>
          <w:rFonts w:ascii="Montserrat" w:eastAsia="Montserrat" w:hAnsi="Montserrat" w:cs="Montserrat"/>
          <w:b/>
          <w:sz w:val="20"/>
          <w:szCs w:val="20"/>
        </w:rPr>
        <w:t>Creación: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documento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nuevo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destinado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regular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procedimiento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específico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ámbito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competencia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responsable,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emitido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legislación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vigente.</w:t>
      </w:r>
    </w:p>
    <w:p w14:paraId="1FF6F2D0" w14:textId="7FA519E8" w:rsidR="00B2028C" w:rsidRPr="00B2028C" w:rsidRDefault="00FC4492" w:rsidP="00170E8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B2028C">
        <w:rPr>
          <w:rFonts w:ascii="Montserrat" w:eastAsia="Montserrat" w:hAnsi="Montserrat" w:cs="Montserrat"/>
          <w:b/>
          <w:sz w:val="20"/>
          <w:szCs w:val="20"/>
        </w:rPr>
        <w:t>Modificación</w:t>
      </w:r>
      <w:r w:rsidR="00B2028C" w:rsidRPr="00B2028C">
        <w:rPr>
          <w:rFonts w:ascii="Montserrat" w:eastAsia="Montserrat" w:hAnsi="Montserrat" w:cs="Montserrat"/>
          <w:b/>
          <w:sz w:val="20"/>
          <w:szCs w:val="20"/>
        </w:rPr>
        <w:t>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Cambio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realizado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interna,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puede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carácter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formal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redacción,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sustancial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implica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cualquier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ajuste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afecte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parcial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totalmente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alcance,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sentido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condiciones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norma,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alterando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aplicación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2028C" w:rsidRPr="00B2028C">
        <w:rPr>
          <w:rFonts w:ascii="Montserrat" w:eastAsia="Montserrat" w:hAnsi="Montserrat" w:cs="Montserrat"/>
          <w:sz w:val="20"/>
          <w:szCs w:val="20"/>
        </w:rPr>
        <w:t>interpretación.</w:t>
      </w:r>
    </w:p>
    <w:p w14:paraId="0FDB7B40" w14:textId="3E4C393E" w:rsidR="00160D4F" w:rsidRPr="000E61E1" w:rsidRDefault="00FC4492" w:rsidP="00170E8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0E61E1">
        <w:rPr>
          <w:rFonts w:ascii="Montserrat" w:eastAsia="Montserrat" w:hAnsi="Montserrat" w:cs="Montserrat"/>
          <w:b/>
          <w:sz w:val="20"/>
          <w:szCs w:val="20"/>
        </w:rPr>
        <w:t>Eliminación: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Supresión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aportan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valor,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han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vuelto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obsoletas,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presentan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duplicidad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otras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disposiciones,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constituyen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propiamente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normativos,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eliminan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disposición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federal.</w:t>
      </w:r>
    </w:p>
    <w:p w14:paraId="01CDB85A" w14:textId="2B294F49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0E61E1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13.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64739">
        <w:rPr>
          <w:rFonts w:ascii="Montserrat" w:eastAsia="Montserrat" w:hAnsi="Montserrat" w:cs="Montserrat"/>
          <w:sz w:val="20"/>
          <w:szCs w:val="20"/>
        </w:rPr>
        <w:t>c</w:t>
      </w:r>
      <w:r w:rsidRPr="000E61E1">
        <w:rPr>
          <w:rFonts w:ascii="Montserrat" w:eastAsia="Montserrat" w:hAnsi="Montserrat" w:cs="Montserrat"/>
          <w:sz w:val="20"/>
          <w:szCs w:val="20"/>
        </w:rPr>
        <w:t>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durante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64739">
        <w:rPr>
          <w:rFonts w:ascii="Montserrat" w:eastAsia="Montserrat" w:hAnsi="Montserrat" w:cs="Montserrat"/>
          <w:sz w:val="20"/>
          <w:szCs w:val="20"/>
        </w:rPr>
        <w:t>último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64739">
        <w:rPr>
          <w:rFonts w:ascii="Montserrat" w:eastAsia="Montserrat" w:hAnsi="Montserrat" w:cs="Montserrat"/>
          <w:sz w:val="20"/>
          <w:szCs w:val="20"/>
        </w:rPr>
        <w:t>trimestre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6473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64739">
        <w:rPr>
          <w:rFonts w:ascii="Montserrat" w:eastAsia="Montserrat" w:hAnsi="Montserrat" w:cs="Montserrat"/>
          <w:sz w:val="20"/>
          <w:szCs w:val="20"/>
        </w:rPr>
        <w:t>año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previo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ejercicio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fiscal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64739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64739">
        <w:rPr>
          <w:rFonts w:ascii="Montserrat" w:eastAsia="Montserrat" w:hAnsi="Montserrat" w:cs="Montserrat"/>
          <w:sz w:val="20"/>
          <w:szCs w:val="20"/>
        </w:rPr>
        <w:t>corresponda</w:t>
      </w:r>
      <w:r w:rsidRPr="000E61E1">
        <w:rPr>
          <w:rFonts w:ascii="Montserrat" w:eastAsia="Montserrat" w:hAnsi="Montserrat" w:cs="Montserrat"/>
          <w:sz w:val="20"/>
          <w:szCs w:val="20"/>
        </w:rPr>
        <w:t>.</w:t>
      </w:r>
    </w:p>
    <w:p w14:paraId="4C26095F" w14:textId="0209CF61" w:rsidR="00160D4F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0E61E1">
        <w:rPr>
          <w:rFonts w:ascii="Montserrat" w:eastAsia="Montserrat" w:hAnsi="Montserrat" w:cs="Montserrat"/>
          <w:b/>
          <w:sz w:val="20"/>
          <w:szCs w:val="20"/>
        </w:rPr>
        <w:lastRenderedPageBreak/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14.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vez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publicarse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difundirse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Comité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respectivos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suplentes.</w:t>
      </w:r>
    </w:p>
    <w:p w14:paraId="0DC94001" w14:textId="77777777" w:rsidR="00160D4F" w:rsidRPr="0076480B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F62327D" w14:textId="61557788" w:rsidR="00160D4F" w:rsidRPr="000E61E1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20" w:name="_heading=h.1t3h5sf" w:colFirst="0" w:colLast="0"/>
      <w:bookmarkStart w:id="21" w:name="_Toc192601161"/>
      <w:bookmarkStart w:id="22" w:name="_Toc192601364"/>
      <w:bookmarkStart w:id="23" w:name="_Toc196141213"/>
      <w:bookmarkEnd w:id="20"/>
      <w:r w:rsidRPr="000E61E1"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CUARTO</w:t>
      </w:r>
      <w:r w:rsidR="00223ADC">
        <w:rPr>
          <w:rFonts w:eastAsia="Montserrat"/>
        </w:rPr>
        <w:t>.</w:t>
      </w:r>
      <w:bookmarkStart w:id="24" w:name="_heading=h.4d34og8" w:colFirst="0" w:colLast="0"/>
      <w:bookmarkEnd w:id="24"/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Proceso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Mejora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Regulatoria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la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Normatividad</w:t>
      </w:r>
      <w:r w:rsidR="00170E8C">
        <w:rPr>
          <w:rFonts w:eastAsia="Montserrat"/>
        </w:rPr>
        <w:t xml:space="preserve"> </w:t>
      </w:r>
      <w:r w:rsidRPr="000E61E1">
        <w:rPr>
          <w:rFonts w:eastAsia="Montserrat"/>
        </w:rPr>
        <w:t>Interna</w:t>
      </w:r>
      <w:bookmarkEnd w:id="21"/>
      <w:bookmarkEnd w:id="22"/>
      <w:bookmarkEnd w:id="23"/>
    </w:p>
    <w:p w14:paraId="7B345801" w14:textId="6F90FC69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15.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inicial.</w:t>
      </w:r>
    </w:p>
    <w:p w14:paraId="22211E1E" w14:textId="437D3E5E" w:rsidR="00160D4F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0E61E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0125B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0125B">
        <w:rPr>
          <w:rFonts w:ascii="Montserrat" w:eastAsia="Montserrat" w:hAnsi="Montserrat" w:cs="Montserrat"/>
          <w:sz w:val="20"/>
          <w:szCs w:val="20"/>
        </w:rPr>
        <w:t>Normativas</w:t>
      </w:r>
      <w:r w:rsidRPr="000E61E1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previo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0125B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proyectos,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analizar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problemas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situaciones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buscan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resolver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creación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E61E1" w:rsidRPr="000E61E1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modificación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así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evaluar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propuesta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constituye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alternativa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viable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necesaria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atención.</w:t>
      </w:r>
    </w:p>
    <w:p w14:paraId="6B8D3332" w14:textId="7CC6FC96" w:rsidR="00160D4F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0E61E1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16.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b/>
          <w:sz w:val="20"/>
          <w:szCs w:val="20"/>
        </w:rPr>
        <w:t>Normativo.</w:t>
      </w:r>
    </w:p>
    <w:p w14:paraId="5B1D1ADC" w14:textId="09AE05EF" w:rsidR="00912D4B" w:rsidRDefault="00912D4B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912D4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normativos,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observar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estrictamente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efectivo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objetivos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institucionales.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Toda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regulación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propuesta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evitar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discrecionalidad,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eliminar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cargas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innecesarias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prescindir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controles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restricciones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comprometan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eficiencia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gestión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trámites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servicios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garantizando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plena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conformidad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legislación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vigente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aplicable.</w:t>
      </w:r>
    </w:p>
    <w:p w14:paraId="009BF118" w14:textId="1B285C62" w:rsidR="00912D4B" w:rsidRDefault="00912D4B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912D4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remitirán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anticipación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mínima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50088">
        <w:rPr>
          <w:rFonts w:ascii="Montserrat" w:eastAsia="Montserrat" w:hAnsi="Montserrat" w:cs="Montserrat"/>
          <w:sz w:val="20"/>
          <w:szCs w:val="20"/>
        </w:rPr>
        <w:t>veinti</w:t>
      </w:r>
      <w:r w:rsidR="006E3186">
        <w:rPr>
          <w:rFonts w:ascii="Montserrat" w:eastAsia="Montserrat" w:hAnsi="Montserrat" w:cs="Montserrat"/>
          <w:sz w:val="20"/>
          <w:szCs w:val="20"/>
        </w:rPr>
        <w:t>trés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previos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fecha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programada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calendario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previamente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autorizado.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cumplir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íntegramente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establecidos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12D4B">
        <w:rPr>
          <w:rFonts w:ascii="Montserrat" w:eastAsia="Montserrat" w:hAnsi="Montserrat" w:cs="Montserrat"/>
          <w:sz w:val="20"/>
          <w:szCs w:val="20"/>
        </w:rPr>
        <w:t>Lineamientos.</w:t>
      </w:r>
    </w:p>
    <w:p w14:paraId="67D7E5CF" w14:textId="036DCA3D" w:rsidR="00912D4B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5605C1">
        <w:rPr>
          <w:rFonts w:ascii="Montserrat" w:eastAsia="Montserrat" w:hAnsi="Montserrat" w:cs="Montserrat"/>
          <w:sz w:val="20"/>
          <w:szCs w:val="20"/>
        </w:rPr>
        <w:t>E</w:t>
      </w:r>
      <w:r w:rsidR="00912D4B" w:rsidRPr="005605C1">
        <w:rPr>
          <w:rFonts w:ascii="Montserrat" w:eastAsia="Montserrat" w:hAnsi="Montserrat" w:cs="Montserrat"/>
          <w:sz w:val="20"/>
          <w:szCs w:val="20"/>
        </w:rPr>
        <w:t>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605C1">
        <w:rPr>
          <w:rFonts w:ascii="Montserrat" w:eastAsia="Montserrat" w:hAnsi="Montserrat" w:cs="Montserrat"/>
          <w:sz w:val="20"/>
          <w:szCs w:val="20"/>
        </w:rPr>
        <w:t>Anexo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605C1">
        <w:rPr>
          <w:rFonts w:ascii="Montserrat" w:eastAsia="Montserrat" w:hAnsi="Montserrat" w:cs="Montserrat"/>
          <w:sz w:val="20"/>
          <w:szCs w:val="20"/>
        </w:rPr>
        <w:t>IV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E2D2C">
        <w:rPr>
          <w:rFonts w:ascii="Montserrat" w:eastAsia="Montserrat" w:hAnsi="Montserrat" w:cs="Montserrat"/>
          <w:sz w:val="20"/>
          <w:szCs w:val="20"/>
        </w:rPr>
        <w:t>re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presenta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E2D2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esquema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Regulatoria,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detallando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plazos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específicos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correspondientes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etapa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12D4B" w:rsidRPr="00912D4B">
        <w:rPr>
          <w:rFonts w:ascii="Montserrat" w:eastAsia="Montserrat" w:hAnsi="Montserrat" w:cs="Montserrat"/>
          <w:sz w:val="20"/>
          <w:szCs w:val="20"/>
        </w:rPr>
        <w:t>procedimiento.</w:t>
      </w:r>
    </w:p>
    <w:p w14:paraId="3441032D" w14:textId="19F9EE04" w:rsidR="00160D4F" w:rsidRPr="000E61E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0E61E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documentación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soporte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sometan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consideración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serán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responsabilidad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exclusiva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Unidad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E61E1">
        <w:rPr>
          <w:rFonts w:ascii="Montserrat" w:eastAsia="Montserrat" w:hAnsi="Montserrat" w:cs="Montserrat"/>
          <w:sz w:val="20"/>
          <w:szCs w:val="20"/>
        </w:rPr>
        <w:t>Administrativa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E61E1" w:rsidRPr="000E61E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E61E1" w:rsidRPr="000E61E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E61E1" w:rsidRPr="000E61E1">
        <w:rPr>
          <w:rFonts w:ascii="Montserrat" w:eastAsia="Montserrat" w:hAnsi="Montserrat" w:cs="Montserrat"/>
          <w:sz w:val="20"/>
          <w:szCs w:val="20"/>
        </w:rPr>
        <w:t>propone</w:t>
      </w:r>
      <w:r w:rsidRPr="000E61E1">
        <w:rPr>
          <w:rFonts w:ascii="Montserrat" w:eastAsia="Montserrat" w:hAnsi="Montserrat" w:cs="Montserrat"/>
          <w:sz w:val="20"/>
          <w:szCs w:val="20"/>
        </w:rPr>
        <w:t>.</w:t>
      </w:r>
    </w:p>
    <w:p w14:paraId="3D239663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94D20EB" w14:textId="2DE4E7DB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17.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Revisión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Normativo.</w:t>
      </w:r>
    </w:p>
    <w:p w14:paraId="3EF49FC1" w14:textId="7B7F8484" w:rsidR="00160D4F" w:rsidRPr="00216EDB" w:rsidRDefault="00FC4492" w:rsidP="00170E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5"/>
        <w:jc w:val="both"/>
        <w:rPr>
          <w:rFonts w:ascii="Montserrat" w:eastAsia="Montserrat" w:hAnsi="Montserrat" w:cs="Montserrat"/>
          <w:sz w:val="20"/>
          <w:szCs w:val="20"/>
        </w:rPr>
      </w:pP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remitirá,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oficio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electrónico,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Presidencia,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COMERI.</w:t>
      </w:r>
    </w:p>
    <w:p w14:paraId="49A1746C" w14:textId="03001A02" w:rsidR="00160D4F" w:rsidRPr="00216EDB" w:rsidRDefault="00FC4492" w:rsidP="00170E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5"/>
        <w:jc w:val="both"/>
        <w:rPr>
          <w:rFonts w:ascii="Montserrat" w:eastAsia="Montserrat" w:hAnsi="Montserrat" w:cs="Montserrat"/>
          <w:sz w:val="20"/>
          <w:szCs w:val="20"/>
        </w:rPr>
      </w:pPr>
      <w:r w:rsidRPr="00216EDB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vez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recibido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proyecto,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DCAJ,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FE426D" w:rsidRPr="00216EDB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Secretaría</w:t>
      </w:r>
      <w:r w:rsidR="00FE426D" w:rsidRPr="00216EDB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E426D" w:rsidRPr="00216ED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Técnica,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dispondrá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plazo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51D72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revisar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y,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pertinentes.</w:t>
      </w:r>
    </w:p>
    <w:p w14:paraId="51FC2DBF" w14:textId="76DF59FD" w:rsidR="00160D4F" w:rsidRPr="00216EDB" w:rsidRDefault="00FC4492" w:rsidP="00170E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5"/>
        <w:jc w:val="both"/>
        <w:rPr>
          <w:rFonts w:ascii="Montserrat" w:eastAsia="Montserrat" w:hAnsi="Montserrat" w:cs="Montserrat"/>
          <w:sz w:val="20"/>
          <w:szCs w:val="20"/>
        </w:rPr>
      </w:pPr>
      <w:r w:rsidRPr="00216E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caso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cumpla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establecidos,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DCAJ,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FE426D" w:rsidRPr="00216EDB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Secretaría</w:t>
      </w:r>
      <w:r w:rsidR="00FE426D" w:rsidRPr="00216EDB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E426D" w:rsidRPr="00216ED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Técnica,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devolverá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correspondientes.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supuesto,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plazos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iniciarán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establecido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fracción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anterior,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partir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momento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reciba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nuevamente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proyecto.</w:t>
      </w:r>
    </w:p>
    <w:p w14:paraId="5273E269" w14:textId="01628D27" w:rsidR="00160D4F" w:rsidRPr="00216EDB" w:rsidRDefault="00FC4492" w:rsidP="00170E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5"/>
        <w:jc w:val="both"/>
        <w:rPr>
          <w:rFonts w:ascii="Montserrat" w:eastAsia="Montserrat" w:hAnsi="Montserrat" w:cs="Montserrat"/>
          <w:sz w:val="20"/>
          <w:szCs w:val="20"/>
        </w:rPr>
      </w:pPr>
      <w:r w:rsidRPr="00216EDB">
        <w:rPr>
          <w:rFonts w:ascii="Montserrat" w:eastAsia="Montserrat" w:hAnsi="Montserrat" w:cs="Montserrat"/>
          <w:sz w:val="20"/>
          <w:szCs w:val="20"/>
        </w:rPr>
        <w:lastRenderedPageBreak/>
        <w:t>Si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cumple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regulatoria,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DCAJ,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</w:t>
      </w:r>
      <w:r w:rsidR="00216EDB" w:rsidRPr="00216EDB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Secretaría</w:t>
      </w:r>
      <w:r w:rsidR="00216EDB" w:rsidRPr="00216EDB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Técnica,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enviará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s</w:t>
      </w:r>
      <w:r w:rsidRPr="00216EDB">
        <w:rPr>
          <w:rFonts w:ascii="Montserrat" w:eastAsia="Montserrat" w:hAnsi="Montserrat" w:cs="Montserrat"/>
          <w:sz w:val="20"/>
          <w:szCs w:val="20"/>
        </w:rPr>
        <w:t>uplentes,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formulen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aportaciones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plazo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35B6">
        <w:rPr>
          <w:rFonts w:ascii="Montserrat" w:eastAsia="Montserrat" w:hAnsi="Montserrat" w:cs="Montserrat"/>
          <w:sz w:val="20"/>
          <w:szCs w:val="20"/>
        </w:rPr>
        <w:t>cinco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216EDB">
        <w:rPr>
          <w:rFonts w:ascii="Montserrat" w:eastAsia="Montserrat" w:hAnsi="Montserrat" w:cs="Montserrat"/>
          <w:sz w:val="20"/>
          <w:szCs w:val="20"/>
        </w:rPr>
        <w:t>hábiles.</w:t>
      </w:r>
    </w:p>
    <w:p w14:paraId="2A445AE8" w14:textId="385C50D5" w:rsidR="004B43A8" w:rsidRDefault="004B43A8" w:rsidP="00170E8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5"/>
        <w:jc w:val="both"/>
        <w:rPr>
          <w:rFonts w:ascii="Montserrat" w:eastAsia="Montserrat" w:hAnsi="Montserrat" w:cs="Montserrat"/>
          <w:sz w:val="20"/>
          <w:szCs w:val="20"/>
        </w:rPr>
      </w:pPr>
      <w:r w:rsidRPr="004B43A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aportaciones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remitan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Secretarías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serán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analizadas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determinar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procedencia.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plazo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máximo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incluirán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resulten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aplicables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y,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llevarán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cabo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modificaciones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pertinentes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064D2">
        <w:rPr>
          <w:rFonts w:ascii="Montserrat" w:eastAsia="Montserrat" w:hAnsi="Montserrat" w:cs="Montserrat"/>
          <w:sz w:val="20"/>
          <w:szCs w:val="20"/>
        </w:rPr>
        <w:t>en coordinación con e</w:t>
      </w:r>
      <w:r w:rsidRPr="004B43A8">
        <w:rPr>
          <w:rFonts w:ascii="Montserrat" w:eastAsia="Montserrat" w:hAnsi="Montserrat" w:cs="Montserrat"/>
          <w:sz w:val="20"/>
          <w:szCs w:val="20"/>
        </w:rPr>
        <w:t>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Normativa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082AE8D7" w14:textId="77777777" w:rsidR="004064D2" w:rsidRDefault="004064D2" w:rsidP="004064D2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4DF5288" w14:textId="7B152A9F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18.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Usuarias</w:t>
      </w:r>
    </w:p>
    <w:p w14:paraId="4613032E" w14:textId="3EFAD1A2" w:rsidR="00E34ED2" w:rsidRPr="00E34ED2" w:rsidRDefault="00E34ED2" w:rsidP="00170E8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E34ED2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vez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concluida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revisión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términos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establecidos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anterior,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incorporado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durante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C40E6">
        <w:rPr>
          <w:rFonts w:ascii="Montserrat" w:eastAsia="Montserrat" w:hAnsi="Montserrat" w:cs="Montserrat"/>
          <w:sz w:val="20"/>
          <w:szCs w:val="20"/>
        </w:rPr>
        <w:t>cinco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conocimiento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usuarias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y,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recibir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sugerencias.</w:t>
      </w:r>
    </w:p>
    <w:p w14:paraId="626DDE17" w14:textId="69F8FAE2" w:rsidR="00E34ED2" w:rsidRPr="00E34ED2" w:rsidRDefault="00E34ED2" w:rsidP="00170E8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b/>
          <w:bCs/>
          <w:sz w:val="20"/>
          <w:szCs w:val="20"/>
          <w:lang w:val="es-MX"/>
        </w:rPr>
      </w:pPr>
      <w:r w:rsidRPr="00E34ED2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reciban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aportaciones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b/>
          <w:bCs/>
          <w:sz w:val="20"/>
          <w:szCs w:val="20"/>
          <w:lang w:val="es-MX"/>
        </w:rPr>
        <w:t>dcaj@conalep.edu.mx</w:t>
      </w:r>
      <w:r w:rsidRPr="00E34ED2">
        <w:rPr>
          <w:rFonts w:ascii="Montserrat" w:eastAsia="Montserrat" w:hAnsi="Montserrat" w:cs="Montserrat"/>
          <w:sz w:val="20"/>
          <w:szCs w:val="20"/>
          <w:lang w:val="es-MX"/>
        </w:rPr>
        <w:t>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analizará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procedencia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incluirán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resulten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aplicables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y,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llevar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cabo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modificaciones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pertinentes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apoyo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Normativas.</w:t>
      </w:r>
    </w:p>
    <w:p w14:paraId="2BEE0527" w14:textId="34593DB8" w:rsidR="00E34ED2" w:rsidRDefault="00E34ED2" w:rsidP="00170E8C">
      <w:pPr>
        <w:pStyle w:val="Prrafodelista"/>
        <w:numPr>
          <w:ilvl w:val="0"/>
          <w:numId w:val="20"/>
        </w:numPr>
        <w:spacing w:before="120" w:after="120" w:line="276" w:lineRule="auto"/>
        <w:ind w:left="567" w:hanging="283"/>
        <w:contextualSpacing w:val="0"/>
        <w:jc w:val="both"/>
        <w:rPr>
          <w:rFonts w:ascii="Montserrat" w:eastAsia="Montserrat" w:hAnsi="Montserrat" w:cs="Montserrat"/>
          <w:sz w:val="20"/>
          <w:szCs w:val="20"/>
        </w:rPr>
      </w:pP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DCAJ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colaborarán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realización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ajustes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necesarios,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tanto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fondo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forma,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preparar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COMERI</w:t>
      </w:r>
      <w:r w:rsidR="003B2FA5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plazo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B2FA5">
        <w:rPr>
          <w:rFonts w:ascii="Montserrat" w:eastAsia="Montserrat" w:hAnsi="Montserrat" w:cs="Montserrat"/>
          <w:sz w:val="20"/>
          <w:szCs w:val="20"/>
        </w:rPr>
        <w:t>máximo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96079" w:rsidRPr="00050088">
        <w:rPr>
          <w:rFonts w:ascii="Montserrat" w:eastAsia="Montserrat" w:hAnsi="Montserrat" w:cs="Montserrat"/>
          <w:sz w:val="20"/>
          <w:szCs w:val="20"/>
        </w:rPr>
        <w:t>tres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E34ED2">
        <w:rPr>
          <w:rFonts w:ascii="Montserrat" w:eastAsia="Montserrat" w:hAnsi="Montserrat" w:cs="Montserrat"/>
          <w:sz w:val="20"/>
          <w:szCs w:val="20"/>
        </w:rPr>
        <w:t>hábiles.</w:t>
      </w:r>
    </w:p>
    <w:p w14:paraId="52E75CF7" w14:textId="77777777" w:rsidR="004064D2" w:rsidRPr="004064D2" w:rsidRDefault="004064D2" w:rsidP="004064D2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254E2E6" w14:textId="1475A080" w:rsidR="00B9129F" w:rsidRDefault="00B9129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19.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Determinación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definitiva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Segundo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B9129F">
        <w:rPr>
          <w:rFonts w:ascii="Montserrat" w:eastAsia="Montserrat" w:hAnsi="Montserrat" w:cs="Montserrat"/>
          <w:b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B9129F">
        <w:rPr>
          <w:rFonts w:ascii="Montserrat" w:eastAsia="Montserrat" w:hAnsi="Montserrat" w:cs="Montserrat"/>
          <w:b/>
          <w:sz w:val="20"/>
          <w:szCs w:val="20"/>
        </w:rPr>
        <w:t>Presidencial.</w:t>
      </w:r>
    </w:p>
    <w:p w14:paraId="7F9921F4" w14:textId="30B88B26" w:rsidR="004064D2" w:rsidRDefault="00EF118E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Cs/>
          <w:sz w:val="20"/>
          <w:szCs w:val="20"/>
        </w:rPr>
      </w:pPr>
      <w:r w:rsidRPr="00EF118E">
        <w:rPr>
          <w:rFonts w:ascii="Montserrat" w:eastAsia="Montserrat" w:hAnsi="Montserrat" w:cs="Montserrat"/>
          <w:bCs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pretenda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emitir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supuestos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excepción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previstos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segundo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Presidencial,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Jurídicos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solicitar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oficio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"determinación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definitiva",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pronunciamiento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corresponde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Pr="00EF118E">
        <w:rPr>
          <w:rFonts w:ascii="Montserrat" w:eastAsia="Montserrat" w:hAnsi="Montserrat" w:cs="Montserrat"/>
          <w:bCs/>
          <w:sz w:val="20"/>
          <w:szCs w:val="20"/>
        </w:rPr>
        <w:t>Consulta</w:t>
      </w:r>
      <w:r w:rsidR="00F717D9">
        <w:rPr>
          <w:rFonts w:ascii="Montserrat" w:eastAsia="Montserrat" w:hAnsi="Montserrat" w:cs="Montserrat"/>
          <w:bCs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F717D9">
        <w:rPr>
          <w:rFonts w:ascii="Montserrat" w:eastAsia="Montserrat" w:hAnsi="Montserrat" w:cs="Montserrat"/>
          <w:bCs/>
          <w:sz w:val="20"/>
          <w:szCs w:val="20"/>
        </w:rPr>
        <w:t>Previo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F717D9">
        <w:rPr>
          <w:rFonts w:ascii="Montserrat" w:eastAsia="Montserrat" w:hAnsi="Montserrat" w:cs="Montserrat"/>
          <w:bCs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colegiado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Junta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Directiva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CONALEP.</w:t>
      </w:r>
    </w:p>
    <w:p w14:paraId="61B85F46" w14:textId="77777777" w:rsidR="004064D2" w:rsidRDefault="004064D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178FF95F" w14:textId="7C677C45" w:rsidR="00160D4F" w:rsidRPr="006E0BEC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6E0BEC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b/>
          <w:sz w:val="20"/>
          <w:szCs w:val="20"/>
        </w:rPr>
        <w:t>20</w:t>
      </w:r>
      <w:r w:rsidRPr="00552CE0">
        <w:rPr>
          <w:rFonts w:ascii="Montserrat" w:eastAsia="Montserrat" w:hAnsi="Montserrat" w:cs="Montserrat"/>
          <w:b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b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F717D9">
        <w:rPr>
          <w:rFonts w:ascii="Montserrat" w:eastAsia="Montserrat" w:hAnsi="Montserrat" w:cs="Montserrat"/>
          <w:b/>
          <w:sz w:val="20"/>
          <w:szCs w:val="20"/>
        </w:rPr>
        <w:t>previa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F717D9"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F717D9">
        <w:rPr>
          <w:rFonts w:ascii="Montserrat" w:eastAsia="Montserrat" w:hAnsi="Montserrat" w:cs="Montserrat"/>
          <w:b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Colegiado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F717D9">
        <w:rPr>
          <w:rFonts w:ascii="Montserrat" w:eastAsia="Montserrat" w:hAnsi="Montserrat" w:cs="Montserrat"/>
          <w:b/>
          <w:sz w:val="20"/>
          <w:szCs w:val="20"/>
        </w:rPr>
        <w:t>específico.</w:t>
      </w:r>
    </w:p>
    <w:p w14:paraId="5B414FDB" w14:textId="0D842AA2" w:rsidR="00F717D9" w:rsidRDefault="00F717D9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F717D9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requiera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dictaminado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aprobado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Colegiado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específico,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convocar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obtener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autorice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norma,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someterla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717D9">
        <w:rPr>
          <w:rFonts w:ascii="Montserrat" w:eastAsia="Montserrat" w:hAnsi="Montserrat" w:cs="Montserrat"/>
          <w:sz w:val="20"/>
          <w:szCs w:val="20"/>
        </w:rPr>
        <w:t>COMERI.</w:t>
      </w:r>
    </w:p>
    <w:p w14:paraId="09CFFBFC" w14:textId="68439040" w:rsidR="00160D4F" w:rsidRPr="006E0BEC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6E0BE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este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supuesto,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suspenderán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plazos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establecidos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Lineamientos.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tanto,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E0BEC">
        <w:rPr>
          <w:rFonts w:ascii="Montserrat" w:eastAsia="Montserrat" w:hAnsi="Montserrat" w:cs="Montserrat"/>
          <w:sz w:val="20"/>
          <w:szCs w:val="20"/>
        </w:rPr>
        <w:t>prever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Colegiado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antelación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fecha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sz w:val="20"/>
          <w:szCs w:val="20"/>
        </w:rPr>
        <w:t>programada.</w:t>
      </w:r>
    </w:p>
    <w:p w14:paraId="0B02AAE6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062DD73" w14:textId="0AFCCE07" w:rsidR="00160D4F" w:rsidRPr="006E0BEC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6E0BEC">
        <w:rPr>
          <w:rFonts w:ascii="Montserrat" w:eastAsia="Montserrat" w:hAnsi="Montserrat" w:cs="Montserrat"/>
          <w:b/>
          <w:sz w:val="20"/>
          <w:szCs w:val="20"/>
        </w:rPr>
        <w:lastRenderedPageBreak/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2</w:t>
      </w:r>
      <w:r w:rsidR="00552CE0">
        <w:rPr>
          <w:rFonts w:ascii="Montserrat" w:eastAsia="Montserrat" w:hAnsi="Montserrat" w:cs="Montserrat"/>
          <w:b/>
          <w:sz w:val="20"/>
          <w:szCs w:val="20"/>
        </w:rPr>
        <w:t>1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6E0BEC">
        <w:rPr>
          <w:rFonts w:ascii="Montserrat" w:eastAsia="Montserrat" w:hAnsi="Montserrat" w:cs="Montserrat"/>
          <w:b/>
          <w:sz w:val="20"/>
          <w:szCs w:val="20"/>
        </w:rPr>
        <w:t>Normas.</w:t>
      </w:r>
    </w:p>
    <w:p w14:paraId="5A0CBC61" w14:textId="1F3B1678" w:rsidR="00BE2D2C" w:rsidRPr="00BE2D2C" w:rsidRDefault="00BE2D2C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podrá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aprobar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lang w:val="es-MX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no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aporten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valor,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sean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obsoletas,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dupliquen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regulación,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>
        <w:rPr>
          <w:rFonts w:ascii="Montserrat" w:eastAsia="Montserrat" w:hAnsi="Montserrat" w:cs="Montserrat"/>
          <w:sz w:val="20"/>
          <w:szCs w:val="20"/>
          <w:lang w:val="es-MX"/>
        </w:rPr>
        <w:t>por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 w:rsidRPr="00BE2D2C">
        <w:rPr>
          <w:rFonts w:ascii="Montserrat" w:eastAsia="Montserrat" w:hAnsi="Montserrat" w:cs="Montserrat"/>
          <w:sz w:val="20"/>
          <w:szCs w:val="20"/>
          <w:lang w:val="es-MX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un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ordenamiento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federal,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DCAJ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>
        <w:rPr>
          <w:rFonts w:ascii="Montserrat" w:eastAsia="Montserrat" w:hAnsi="Montserrat" w:cs="Montserrat"/>
          <w:sz w:val="20"/>
          <w:szCs w:val="20"/>
          <w:lang w:val="es-MX"/>
        </w:rPr>
        <w:t>fundamenten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>
        <w:rPr>
          <w:rFonts w:ascii="Montserrat" w:eastAsia="Montserrat" w:hAnsi="Montserrat" w:cs="Montserrat"/>
          <w:sz w:val="20"/>
          <w:szCs w:val="20"/>
          <w:lang w:val="es-MX"/>
        </w:rPr>
        <w:t>jurídicamente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su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eliminación.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Posteriormente,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solicitará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autorización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para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>
        <w:rPr>
          <w:rFonts w:ascii="Montserrat" w:eastAsia="Montserrat" w:hAnsi="Montserrat" w:cs="Montserrat"/>
          <w:sz w:val="20"/>
          <w:szCs w:val="20"/>
          <w:lang w:val="es-MX"/>
        </w:rPr>
        <w:t>proceder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>
        <w:rPr>
          <w:rFonts w:ascii="Montserrat" w:eastAsia="Montserrat" w:hAnsi="Montserrat" w:cs="Montserrat"/>
          <w:sz w:val="20"/>
          <w:szCs w:val="20"/>
          <w:lang w:val="es-MX"/>
        </w:rPr>
        <w:t>con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C96B84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>
        <w:rPr>
          <w:rFonts w:ascii="Montserrat" w:eastAsia="Montserrat" w:hAnsi="Montserrat" w:cs="Montserrat"/>
          <w:sz w:val="20"/>
          <w:szCs w:val="20"/>
          <w:lang w:val="es-MX"/>
        </w:rPr>
        <w:t>eliminación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.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Esta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no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necesaria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una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haya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sido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abrogada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por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otra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como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resultado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su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Pr="00BE2D2C">
        <w:rPr>
          <w:rFonts w:ascii="Montserrat" w:eastAsia="Montserrat" w:hAnsi="Montserrat" w:cs="Montserrat"/>
          <w:sz w:val="20"/>
          <w:szCs w:val="20"/>
          <w:lang w:val="es-MX"/>
        </w:rPr>
        <w:t>actualización.</w:t>
      </w:r>
    </w:p>
    <w:p w14:paraId="30E1010B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2F1D485" w14:textId="09D735B6" w:rsidR="00160D4F" w:rsidRPr="009049E4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9049E4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2</w:t>
      </w:r>
      <w:r w:rsidR="00552CE0">
        <w:rPr>
          <w:rFonts w:ascii="Montserrat" w:eastAsia="Montserrat" w:hAnsi="Montserrat" w:cs="Montserrat"/>
          <w:b/>
          <w:sz w:val="20"/>
          <w:szCs w:val="20"/>
        </w:rPr>
        <w:t>2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b/>
          <w:sz w:val="20"/>
          <w:szCs w:val="20"/>
        </w:rPr>
        <w:t>COMERI</w:t>
      </w:r>
    </w:p>
    <w:p w14:paraId="5272BDC5" w14:textId="723A54FC" w:rsidR="00160D4F" w:rsidRPr="009049E4" w:rsidRDefault="00FC4492" w:rsidP="00170E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convocatoria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enviará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 w:rsidRPr="009049E4">
        <w:rPr>
          <w:rFonts w:ascii="Montserrat" w:eastAsia="Montserrat" w:hAnsi="Montserrat" w:cs="Montserrat"/>
          <w:sz w:val="20"/>
          <w:szCs w:val="20"/>
        </w:rPr>
        <w:t>s</w:t>
      </w:r>
      <w:r w:rsidRPr="009049E4">
        <w:rPr>
          <w:rFonts w:ascii="Montserrat" w:eastAsia="Montserrat" w:hAnsi="Montserrat" w:cs="Montserrat"/>
          <w:sz w:val="20"/>
          <w:szCs w:val="20"/>
        </w:rPr>
        <w:t>uplentes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cinco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anticipación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fecha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correspondiente,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adjuntando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carpeta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contenga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temas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tratar.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extraordinarias,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convocatoria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enviará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B43A8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anticipación.</w:t>
      </w:r>
    </w:p>
    <w:p w14:paraId="16E70509" w14:textId="7D94C899" w:rsidR="00160D4F" w:rsidRPr="009049E4" w:rsidRDefault="00FC4492" w:rsidP="00170E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9049E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podrán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realizar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sugerencias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durante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sesiones,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decidirá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procedencia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mayoría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votos.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caso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OIC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adviertan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impacto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negativo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razonable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tendría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inclusión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alguna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sugerencia,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exponerlo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misma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resolución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inmediata.</w:t>
      </w:r>
    </w:p>
    <w:p w14:paraId="37B8F546" w14:textId="6090AE9F" w:rsidR="00160D4F" w:rsidRPr="009049E4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9049E4">
        <w:rPr>
          <w:rFonts w:ascii="Montserrat" w:eastAsia="Montserrat" w:hAnsi="Montserrat" w:cs="Montserrat"/>
          <w:sz w:val="20"/>
          <w:szCs w:val="20"/>
        </w:rPr>
        <w:t>Si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requiere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detallado,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acordará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conducente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presentará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siguiente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COMERI.</w:t>
      </w:r>
    </w:p>
    <w:p w14:paraId="4DA65173" w14:textId="0F0F3641" w:rsidR="00160D4F" w:rsidRPr="009049E4" w:rsidRDefault="00FC4492" w:rsidP="00170E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9049E4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presentarse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autorización,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adjuntando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fueron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y,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hayan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sido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autorizadas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2A7E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>
        <w:rPr>
          <w:rFonts w:ascii="Montserrat" w:eastAsia="Montserrat" w:hAnsi="Montserrat" w:cs="Montserrat"/>
          <w:sz w:val="20"/>
          <w:szCs w:val="20"/>
        </w:rPr>
        <w:t>Colegiado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2A7E">
        <w:rPr>
          <w:rFonts w:ascii="Montserrat" w:eastAsia="Montserrat" w:hAnsi="Montserrat" w:cs="Montserrat"/>
          <w:sz w:val="20"/>
          <w:szCs w:val="20"/>
        </w:rPr>
        <w:t>específico.</w:t>
      </w:r>
    </w:p>
    <w:p w14:paraId="008F8C83" w14:textId="7EC81CEA" w:rsidR="00160D4F" w:rsidRPr="009049E4" w:rsidRDefault="00FC4492" w:rsidP="00170E8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elaboración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ordinaria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extraordinaria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realizarse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95C0D" w:rsidRPr="00552CE0">
        <w:rPr>
          <w:rFonts w:ascii="Montserrat" w:eastAsia="Montserrat" w:hAnsi="Montserrat" w:cs="Montserrat"/>
          <w:sz w:val="20"/>
          <w:szCs w:val="20"/>
        </w:rPr>
        <w:t>tres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enviará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049E4" w:rsidRPr="009049E4">
        <w:rPr>
          <w:rFonts w:ascii="Montserrat" w:eastAsia="Montserrat" w:hAnsi="Montserrat" w:cs="Montserrat"/>
          <w:sz w:val="20"/>
          <w:szCs w:val="20"/>
        </w:rPr>
        <w:t>s</w:t>
      </w:r>
      <w:r w:rsidRPr="009049E4">
        <w:rPr>
          <w:rFonts w:ascii="Montserrat" w:eastAsia="Montserrat" w:hAnsi="Montserrat" w:cs="Montserrat"/>
          <w:sz w:val="20"/>
          <w:szCs w:val="20"/>
        </w:rPr>
        <w:t>uplentes,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manifiesten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conformidad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caso,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emitan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observaciones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hábiles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siguientes.</w:t>
      </w:r>
    </w:p>
    <w:p w14:paraId="1E0E2800" w14:textId="0973F74A" w:rsidR="00160D4F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9049E4">
        <w:rPr>
          <w:rFonts w:ascii="Montserrat" w:eastAsia="Montserrat" w:hAnsi="Montserrat" w:cs="Montserrat"/>
          <w:sz w:val="20"/>
          <w:szCs w:val="20"/>
        </w:rPr>
        <w:t>Posteriormente,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Técnica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turnará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físicamente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Acta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firma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hayan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participado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sesión,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manera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electrónica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Unidad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Operación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Desconcentrada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Ciudad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México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Representación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Estado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049E4">
        <w:rPr>
          <w:rFonts w:ascii="Montserrat" w:eastAsia="Montserrat" w:hAnsi="Montserrat" w:cs="Montserrat"/>
          <w:sz w:val="20"/>
          <w:szCs w:val="20"/>
        </w:rPr>
        <w:t>Oaxaca.</w:t>
      </w:r>
    </w:p>
    <w:p w14:paraId="6575E91E" w14:textId="77777777" w:rsidR="0076480B" w:rsidRPr="009049E4" w:rsidRDefault="0076480B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0215A80" w14:textId="337AE7F4" w:rsidR="00160D4F" w:rsidRPr="008632C1" w:rsidRDefault="00FC4492" w:rsidP="00170E8C">
      <w:pPr>
        <w:spacing w:before="120" w:after="120" w:line="276" w:lineRule="auto"/>
        <w:ind w:right="62"/>
        <w:rPr>
          <w:rFonts w:ascii="Montserrat" w:eastAsia="Montserrat" w:hAnsi="Montserrat" w:cs="Montserrat"/>
          <w:b/>
          <w:sz w:val="20"/>
          <w:szCs w:val="20"/>
        </w:rPr>
      </w:pPr>
      <w:r w:rsidRPr="008632C1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b/>
          <w:sz w:val="20"/>
          <w:szCs w:val="20"/>
        </w:rPr>
        <w:t>2</w:t>
      </w:r>
      <w:r w:rsidR="00552CE0">
        <w:rPr>
          <w:rFonts w:ascii="Montserrat" w:eastAsia="Montserrat" w:hAnsi="Montserrat" w:cs="Montserrat"/>
          <w:b/>
          <w:sz w:val="20"/>
          <w:szCs w:val="20"/>
        </w:rPr>
        <w:t>3</w:t>
      </w:r>
      <w:r w:rsidRPr="008632C1">
        <w:rPr>
          <w:rFonts w:ascii="Montserrat" w:eastAsia="Montserrat" w:hAnsi="Montserrat" w:cs="Montserrat"/>
          <w:b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b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b/>
          <w:sz w:val="20"/>
          <w:szCs w:val="20"/>
        </w:rPr>
        <w:t>Gobierno</w:t>
      </w:r>
    </w:p>
    <w:p w14:paraId="3A999EF4" w14:textId="48E22C98" w:rsidR="00160D4F" w:rsidRPr="008632C1" w:rsidRDefault="009E2A7E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DCAJ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remitirá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Planeación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Desarrollo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integración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carpeta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concentre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someterán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aprobación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próxima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CONALEP.</w:t>
      </w:r>
    </w:p>
    <w:p w14:paraId="3273CC8C" w14:textId="259EAC1E" w:rsidR="00160D4F" w:rsidRPr="008632C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8632C1">
        <w:rPr>
          <w:rFonts w:ascii="Montserrat" w:eastAsia="Montserrat" w:hAnsi="Montserrat" w:cs="Montserrat"/>
          <w:sz w:val="20"/>
          <w:szCs w:val="20"/>
        </w:rPr>
        <w:lastRenderedPageBreak/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igual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forma,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someterán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autorización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solicitudes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eliminación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haya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aprobado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justificación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2A7E">
        <w:rPr>
          <w:rFonts w:ascii="Montserrat" w:eastAsia="Montserrat" w:hAnsi="Montserrat" w:cs="Montserrat"/>
          <w:sz w:val="20"/>
          <w:szCs w:val="20"/>
        </w:rPr>
        <w:t>correspondiente</w:t>
      </w:r>
      <w:r w:rsidRPr="008632C1">
        <w:rPr>
          <w:rFonts w:ascii="Montserrat" w:eastAsia="Montserrat" w:hAnsi="Montserrat" w:cs="Montserrat"/>
          <w:sz w:val="20"/>
          <w:szCs w:val="20"/>
        </w:rPr>
        <w:t>.</w:t>
      </w:r>
    </w:p>
    <w:p w14:paraId="1F7AE72F" w14:textId="064B60B0" w:rsidR="00160D4F" w:rsidRPr="008632C1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8632C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Áreas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responsables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elaborarán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solicitud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acuerdo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presentará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remitirán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DCAJ,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quien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turnará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Planeación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Desarrollo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junto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</w:t>
      </w:r>
      <w:r w:rsidR="009E2A7E">
        <w:rPr>
          <w:rFonts w:ascii="Montserrat" w:eastAsia="Montserrat" w:hAnsi="Montserrat" w:cs="Montserrat"/>
          <w:sz w:val="20"/>
          <w:szCs w:val="20"/>
        </w:rPr>
        <w:t>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2A7E" w:rsidRPr="008632C1">
        <w:rPr>
          <w:rFonts w:ascii="Montserrat" w:eastAsia="Montserrat" w:hAnsi="Montserrat" w:cs="Montserrat"/>
          <w:sz w:val="20"/>
          <w:szCs w:val="20"/>
        </w:rPr>
        <w:t>proyecto</w:t>
      </w:r>
      <w:r w:rsidR="009E2A7E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2A7E" w:rsidRPr="008632C1">
        <w:rPr>
          <w:rFonts w:ascii="Montserrat" w:eastAsia="Montserrat" w:hAnsi="Montserrat" w:cs="Montserrat"/>
          <w:sz w:val="20"/>
          <w:szCs w:val="20"/>
        </w:rPr>
        <w:t>normativo</w:t>
      </w:r>
      <w:r w:rsidR="009E2A7E">
        <w:rPr>
          <w:rFonts w:ascii="Montserrat" w:eastAsia="Montserrat" w:hAnsi="Montserrat" w:cs="Montserrat"/>
          <w:sz w:val="20"/>
          <w:szCs w:val="20"/>
        </w:rPr>
        <w:t>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anexos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correspondan.</w:t>
      </w:r>
    </w:p>
    <w:p w14:paraId="30AE284E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7066002" w14:textId="04CCA4EF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24.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Normas</w:t>
      </w:r>
    </w:p>
    <w:p w14:paraId="6FF4AC2E" w14:textId="2085C046" w:rsidR="00552CE0" w:rsidRDefault="00FC4492" w:rsidP="00170E8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632C1">
        <w:rPr>
          <w:rFonts w:ascii="Montserrat" w:eastAsia="Montserrat" w:hAnsi="Montserrat" w:cs="Montserrat"/>
          <w:sz w:val="20"/>
          <w:szCs w:val="20"/>
        </w:rPr>
        <w:t>L</w:t>
      </w:r>
      <w:r w:rsidR="00552CE0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DCAJ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publicará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l</w:t>
      </w:r>
      <w:r w:rsidRPr="008632C1">
        <w:rPr>
          <w:rFonts w:ascii="Montserrat" w:eastAsia="Montserrat" w:hAnsi="Montserrat" w:cs="Montserrat"/>
          <w:sz w:val="20"/>
          <w:szCs w:val="20"/>
        </w:rPr>
        <w:t>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aprobadas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Órgano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Gobierno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tres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posteriores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solicitará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difusión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>
        <w:rPr>
          <w:rFonts w:ascii="Montserrat" w:eastAsia="Montserrat" w:hAnsi="Montserrat" w:cs="Montserrat"/>
          <w:sz w:val="20"/>
          <w:szCs w:val="20"/>
        </w:rPr>
        <w:t>masivo.</w:t>
      </w:r>
    </w:p>
    <w:p w14:paraId="0C765E85" w14:textId="0C26B16A" w:rsidR="00552CE0" w:rsidRDefault="00552CE0" w:rsidP="00170E8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DCAJ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solicitará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CONAMER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exención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análisis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impacto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regulatorio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deban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publicarse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DOF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algún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ordenamiento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Cs/>
          <w:sz w:val="20"/>
          <w:szCs w:val="20"/>
        </w:rPr>
        <w:t>legal,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ya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sea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íntegra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datos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8632C1">
        <w:rPr>
          <w:rFonts w:ascii="Montserrat" w:eastAsia="Montserrat" w:hAnsi="Montserrat" w:cs="Montserrat"/>
          <w:sz w:val="20"/>
          <w:szCs w:val="20"/>
        </w:rPr>
        <w:t>identificación,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según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>
        <w:rPr>
          <w:rFonts w:ascii="Montserrat" w:eastAsia="Montserrat" w:hAnsi="Montserrat" w:cs="Montserrat"/>
          <w:sz w:val="20"/>
          <w:szCs w:val="20"/>
        </w:rPr>
        <w:t>corresponda.</w:t>
      </w:r>
    </w:p>
    <w:p w14:paraId="26DE4DAB" w14:textId="471DFC28" w:rsidR="00160D4F" w:rsidRPr="00552CE0" w:rsidRDefault="00FC4492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552C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tramitar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pago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derechos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publicación,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solicitará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recurso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económico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Administración,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adjuntando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552CE0">
        <w:rPr>
          <w:rFonts w:ascii="Montserrat" w:eastAsia="Montserrat" w:hAnsi="Montserrat" w:cs="Montserrat"/>
          <w:sz w:val="20"/>
          <w:szCs w:val="20"/>
        </w:rPr>
        <w:t>cotización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 w:rsidRPr="00552CE0">
        <w:rPr>
          <w:rFonts w:ascii="Montserrat" w:eastAsia="Montserrat" w:hAnsi="Montserrat" w:cs="Montserrat"/>
          <w:sz w:val="20"/>
          <w:szCs w:val="20"/>
        </w:rPr>
        <w:t>emitida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 w:rsidRPr="00552CE0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 w:rsidRPr="00552C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632C1" w:rsidRPr="00552CE0">
        <w:rPr>
          <w:rFonts w:ascii="Montserrat" w:eastAsia="Montserrat" w:hAnsi="Montserrat" w:cs="Montserrat"/>
          <w:sz w:val="20"/>
          <w:szCs w:val="20"/>
        </w:rPr>
        <w:t>DOF</w:t>
      </w:r>
      <w:r w:rsidRPr="00552CE0">
        <w:rPr>
          <w:rFonts w:ascii="Montserrat" w:eastAsia="Montserrat" w:hAnsi="Montserrat" w:cs="Montserrat"/>
          <w:sz w:val="20"/>
          <w:szCs w:val="20"/>
        </w:rPr>
        <w:t>.</w:t>
      </w:r>
    </w:p>
    <w:p w14:paraId="3956665F" w14:textId="514127E5" w:rsidR="00160D4F" w:rsidRPr="00552CE0" w:rsidRDefault="0066105C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Publicada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552CE0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552CE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552C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552CE0">
        <w:rPr>
          <w:rFonts w:ascii="Montserrat" w:eastAsia="Montserrat" w:hAnsi="Montserrat" w:cs="Montserrat"/>
          <w:sz w:val="20"/>
          <w:szCs w:val="20"/>
        </w:rPr>
        <w:t>DOF,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552CE0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 w:rsidRPr="00552CE0">
        <w:rPr>
          <w:rFonts w:ascii="Montserrat" w:eastAsia="Montserrat" w:hAnsi="Montserrat" w:cs="Montserrat"/>
          <w:sz w:val="20"/>
          <w:szCs w:val="20"/>
        </w:rPr>
        <w:t>solicitará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 w:rsidRPr="00552C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 w:rsidRPr="00552CE0">
        <w:rPr>
          <w:rFonts w:ascii="Montserrat" w:eastAsia="Montserrat" w:hAnsi="Montserrat" w:cs="Montserrat"/>
          <w:sz w:val="20"/>
          <w:szCs w:val="20"/>
        </w:rPr>
        <w:t>difusión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 w:rsidRPr="00552CE0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 w:rsidRPr="00552CE0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52CE0" w:rsidRPr="00552CE0">
        <w:rPr>
          <w:rFonts w:ascii="Montserrat" w:eastAsia="Montserrat" w:hAnsi="Montserrat" w:cs="Montserrat"/>
          <w:sz w:val="20"/>
          <w:szCs w:val="20"/>
        </w:rPr>
        <w:t>masivo</w:t>
      </w:r>
      <w:r>
        <w:rPr>
          <w:rFonts w:ascii="Montserrat" w:eastAsia="Montserrat" w:hAnsi="Montserrat" w:cs="Montserrat"/>
          <w:sz w:val="20"/>
          <w:szCs w:val="20"/>
        </w:rPr>
        <w:t>.</w:t>
      </w:r>
    </w:p>
    <w:p w14:paraId="62E8F064" w14:textId="78704215" w:rsidR="00160D4F" w:rsidRPr="008632C1" w:rsidRDefault="00FC4492" w:rsidP="00170E8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8632C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originales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resguardadas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física,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quedando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disposición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público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consulta,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conformidad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Reglamento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0ED9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0ED9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0ED9"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0ED9">
        <w:rPr>
          <w:rFonts w:ascii="Montserrat" w:eastAsia="Montserrat" w:hAnsi="Montserrat" w:cs="Montserrat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F0ED9">
        <w:rPr>
          <w:rFonts w:ascii="Montserrat" w:eastAsia="Montserrat" w:hAnsi="Montserrat" w:cs="Montserrat"/>
          <w:sz w:val="20"/>
          <w:szCs w:val="20"/>
        </w:rPr>
        <w:t>Física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8632C1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07CD0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07CD0">
        <w:rPr>
          <w:rFonts w:ascii="Montserrat" w:eastAsia="Montserrat" w:hAnsi="Montserrat" w:cs="Montserrat"/>
          <w:sz w:val="20"/>
          <w:szCs w:val="20"/>
        </w:rPr>
        <w:t>(ANEXO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607CD0">
        <w:rPr>
          <w:rFonts w:ascii="Montserrat" w:eastAsia="Montserrat" w:hAnsi="Montserrat" w:cs="Montserrat"/>
          <w:sz w:val="20"/>
          <w:szCs w:val="20"/>
        </w:rPr>
        <w:t>II).</w:t>
      </w:r>
    </w:p>
    <w:p w14:paraId="1D5B0858" w14:textId="77777777" w:rsidR="00160D4F" w:rsidRDefault="00160D4F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04E92278" w14:textId="1FD4CF3B" w:rsidR="00160D4F" w:rsidRPr="0049460C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 w:rsidRPr="0049460C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b/>
          <w:sz w:val="20"/>
          <w:szCs w:val="20"/>
        </w:rPr>
        <w:t>25.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b/>
          <w:sz w:val="20"/>
          <w:szCs w:val="20"/>
        </w:rPr>
        <w:t>Otras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b/>
          <w:sz w:val="20"/>
          <w:szCs w:val="20"/>
        </w:rPr>
        <w:t>disposiciones</w:t>
      </w:r>
    </w:p>
    <w:p w14:paraId="7EDC0851" w14:textId="1D7E7751" w:rsidR="00160D4F" w:rsidRPr="0049460C" w:rsidRDefault="00FC4492" w:rsidP="00170E8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49460C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requiera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prórroga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alguna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etapas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integración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proyecto,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deberá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comunicarlo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mediante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dirigido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copia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integrantes.</w:t>
      </w:r>
    </w:p>
    <w:p w14:paraId="6D9F8FC7" w14:textId="0FA487CE" w:rsidR="000A1F18" w:rsidRDefault="00FC4492" w:rsidP="00170E8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manera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estrictamente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excepcional,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Área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Normativa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podrá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solicitar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exención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someter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regulatoria,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siempre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>
        <w:rPr>
          <w:rFonts w:ascii="Montserrat" w:eastAsia="Montserrat" w:hAnsi="Montserrat" w:cs="Montserrat"/>
          <w:sz w:val="20"/>
          <w:szCs w:val="20"/>
        </w:rPr>
        <w:t>exija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A1F18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revisión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9460C" w:rsidRPr="0049460C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30BA7">
        <w:rPr>
          <w:rFonts w:ascii="Montserrat" w:eastAsia="Montserrat" w:hAnsi="Montserrat" w:cs="Montserrat"/>
          <w:sz w:val="20"/>
          <w:szCs w:val="20"/>
        </w:rPr>
        <w:t>creación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9460C" w:rsidRPr="0049460C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actualización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urgente</w:t>
      </w:r>
      <w:r w:rsidR="000A1F18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derivada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9460C" w:rsidRPr="0049460C">
        <w:rPr>
          <w:rFonts w:ascii="Montserrat" w:eastAsia="Montserrat" w:hAnsi="Montserrat" w:cs="Montserrat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49460C" w:rsidRPr="0049460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49460C">
        <w:rPr>
          <w:rFonts w:ascii="Montserrat" w:eastAsia="Montserrat" w:hAnsi="Montserrat" w:cs="Montserrat"/>
          <w:sz w:val="20"/>
          <w:szCs w:val="20"/>
        </w:rPr>
        <w:t>superior.</w:t>
      </w:r>
    </w:p>
    <w:p w14:paraId="5A380A81" w14:textId="16B97DA9" w:rsidR="00160D4F" w:rsidRPr="0049460C" w:rsidRDefault="000A1F18" w:rsidP="00170E8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Presidencia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instruirá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Secretaría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Ejecutiva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convoque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integrantes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reunión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urgente,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establecido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B12E0" w:rsidRPr="000A1F18">
        <w:rPr>
          <w:rFonts w:ascii="Montserrat" w:eastAsia="Montserrat" w:hAnsi="Montserrat" w:cs="Montserrat"/>
          <w:sz w:val="20"/>
          <w:szCs w:val="20"/>
        </w:rPr>
        <w:t>1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1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fracción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I</w:t>
      </w:r>
      <w:r w:rsidR="00FB12E0" w:rsidRPr="000A1F18">
        <w:rPr>
          <w:rFonts w:ascii="Montserrat" w:eastAsia="Montserrat" w:hAnsi="Montserrat" w:cs="Montserrat"/>
          <w:sz w:val="20"/>
          <w:szCs w:val="20"/>
        </w:rPr>
        <w:t>V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inciso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B12E0" w:rsidRPr="000A1F18">
        <w:rPr>
          <w:rFonts w:ascii="Montserrat" w:eastAsia="Montserrat" w:hAnsi="Montserrat" w:cs="Montserrat"/>
          <w:sz w:val="20"/>
          <w:szCs w:val="20"/>
        </w:rPr>
        <w:t>g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)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Lineamientos,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fin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realizar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revisión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proyecto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0A1F18">
        <w:rPr>
          <w:rFonts w:ascii="Montserrat" w:eastAsia="Montserrat" w:hAnsi="Montserrat" w:cs="Montserrat"/>
          <w:sz w:val="20"/>
          <w:szCs w:val="20"/>
        </w:rPr>
        <w:t>previo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presentación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C4492" w:rsidRPr="0049460C">
        <w:rPr>
          <w:rFonts w:ascii="Montserrat" w:eastAsia="Montserrat" w:hAnsi="Montserrat" w:cs="Montserrat"/>
          <w:sz w:val="20"/>
          <w:szCs w:val="20"/>
        </w:rPr>
        <w:t>COMERI.</w:t>
      </w:r>
    </w:p>
    <w:p w14:paraId="32F7D31A" w14:textId="77777777" w:rsidR="00160D4F" w:rsidRDefault="00160D4F" w:rsidP="00170E8C">
      <w:pPr>
        <w:spacing w:before="120" w:after="120"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DF6F59B" w14:textId="1641E8F3" w:rsidR="00160D4F" w:rsidRPr="00FB12E0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25" w:name="_heading=h.2s8eyo1" w:colFirst="0" w:colLast="0"/>
      <w:bookmarkStart w:id="26" w:name="_Toc192601162"/>
      <w:bookmarkStart w:id="27" w:name="_Toc192601365"/>
      <w:bookmarkStart w:id="28" w:name="_Toc196141214"/>
      <w:bookmarkEnd w:id="25"/>
      <w:r w:rsidRPr="00FB12E0">
        <w:rPr>
          <w:rFonts w:eastAsia="Montserrat"/>
        </w:rPr>
        <w:lastRenderedPageBreak/>
        <w:t>CAPÍTULO</w:t>
      </w:r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QUINTO</w:t>
      </w:r>
      <w:r w:rsidR="00223ADC">
        <w:rPr>
          <w:rFonts w:eastAsia="Montserrat"/>
        </w:rPr>
        <w:t>.</w:t>
      </w:r>
      <w:bookmarkStart w:id="29" w:name="_heading=h.17dp8vu" w:colFirst="0" w:colLast="0"/>
      <w:bookmarkEnd w:id="29"/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los</w:t>
      </w:r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Criterios</w:t>
      </w:r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Calidad</w:t>
      </w:r>
      <w:r w:rsidR="00170E8C">
        <w:rPr>
          <w:rFonts w:eastAsia="Montserrat"/>
        </w:rPr>
        <w:t xml:space="preserve"> </w:t>
      </w:r>
      <w:r w:rsidRPr="00FB12E0">
        <w:rPr>
          <w:rFonts w:eastAsia="Montserrat"/>
        </w:rPr>
        <w:t>Regulatoria</w:t>
      </w:r>
      <w:bookmarkEnd w:id="26"/>
      <w:bookmarkEnd w:id="27"/>
      <w:bookmarkEnd w:id="28"/>
    </w:p>
    <w:p w14:paraId="252CB8A7" w14:textId="37290D9C" w:rsidR="00160D4F" w:rsidRPr="00FB12E0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26.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aprobados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COMERI,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cumplir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calidad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regulatoria:</w:t>
      </w:r>
    </w:p>
    <w:p w14:paraId="3FB4AEC4" w14:textId="42B91BF6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Genera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valor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procesos.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políticas,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criterios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prácticas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documentadas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apoyan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regulan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efectivamente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proceso,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reflejando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métodos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más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actualizados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ejecución.</w:t>
      </w:r>
    </w:p>
    <w:p w14:paraId="11A175B7" w14:textId="5A4C4B3F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Delimita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responsabilidades.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Determina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claramente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órganos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responsables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ejecución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control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medidas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incluidas.</w:t>
      </w:r>
    </w:p>
    <w:p w14:paraId="7A2D9F28" w14:textId="7E239813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Rendición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cuentas.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Permite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control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eficaz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acciones,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formula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resultados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define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consecuencias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incumplimiento.</w:t>
      </w:r>
    </w:p>
    <w:p w14:paraId="433FABC8" w14:textId="3CC6C601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Transferencia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conocimiento.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Facilita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intercambio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competencias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conversión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conocimiento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tácito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explícito,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formalizando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conocimientos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individuales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existentes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aplicación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futura.</w:t>
      </w:r>
    </w:p>
    <w:p w14:paraId="7CADE102" w14:textId="5AB91341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Justificación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b/>
          <w:sz w:val="20"/>
          <w:szCs w:val="20"/>
        </w:rPr>
        <w:t>empírica.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aplicación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fundamenta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experiencia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práctica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proporciona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conocimiento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habilidad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hacer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algo.</w:t>
      </w:r>
    </w:p>
    <w:p w14:paraId="359E0343" w14:textId="7CB95F71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Coherente.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Cuando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norma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redundante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ni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contradictoria;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congruente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resto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actuaciones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objetivos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políticas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regulaciones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relacionadas.</w:t>
      </w:r>
    </w:p>
    <w:p w14:paraId="09EFECCC" w14:textId="207076F5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Clara.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escrita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comprensible,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sencilla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precisa,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fácilmente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entendible.</w:t>
      </w:r>
    </w:p>
    <w:p w14:paraId="545BFE36" w14:textId="6998D85D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Consistente.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estructura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contenido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están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estandarizados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congruentes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marco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normativo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vigente.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contenido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incluir,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como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mínimo: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fundamento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jurídico,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sujetos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norma,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responsables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aplicación,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definiciones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disposiciones.</w:t>
      </w:r>
    </w:p>
    <w:p w14:paraId="68344EFB" w14:textId="11E19B2A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Eficiente</w:t>
      </w:r>
      <w:r w:rsidRPr="00FB12E0">
        <w:rPr>
          <w:rFonts w:ascii="Montserrat" w:eastAsia="Montserrat" w:hAnsi="Montserrat" w:cs="Montserrat"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beneficios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genera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mayores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implica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cumplimiento,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cuales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estar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justificados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razonables.</w:t>
      </w:r>
    </w:p>
    <w:p w14:paraId="39C6EC91" w14:textId="54A12909" w:rsidR="00160D4F" w:rsidRPr="00FB12E0" w:rsidRDefault="00FC4492" w:rsidP="00170E8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94"/>
        <w:jc w:val="both"/>
        <w:rPr>
          <w:rFonts w:ascii="Montserrat" w:eastAsia="Montserrat" w:hAnsi="Montserrat" w:cs="Montserrat"/>
          <w:sz w:val="20"/>
          <w:szCs w:val="20"/>
        </w:rPr>
      </w:pPr>
      <w:r w:rsidRPr="00FB12E0">
        <w:rPr>
          <w:rFonts w:ascii="Montserrat" w:eastAsia="Montserrat" w:hAnsi="Montserrat" w:cs="Montserrat"/>
          <w:b/>
          <w:sz w:val="20"/>
          <w:szCs w:val="20"/>
        </w:rPr>
        <w:t>Eficaz</w:t>
      </w:r>
      <w:r w:rsidRPr="00FB12E0">
        <w:rPr>
          <w:rFonts w:ascii="Montserrat" w:eastAsia="Montserrat" w:hAnsi="Montserrat" w:cs="Montserrat"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contenido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debe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apropiado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alcanzar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objetivos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fue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B12E0">
        <w:rPr>
          <w:rFonts w:ascii="Montserrat" w:eastAsia="Montserrat" w:hAnsi="Montserrat" w:cs="Montserrat"/>
          <w:sz w:val="20"/>
          <w:szCs w:val="20"/>
        </w:rPr>
        <w:t>creado.</w:t>
      </w:r>
    </w:p>
    <w:p w14:paraId="1F6E5A68" w14:textId="0D670E9A" w:rsidR="00160D4F" w:rsidRPr="00FB12E0" w:rsidRDefault="00160D4F" w:rsidP="00170E8C">
      <w:pPr>
        <w:spacing w:before="120" w:after="120" w:line="276" w:lineRule="auto"/>
        <w:ind w:right="62"/>
        <w:rPr>
          <w:rFonts w:ascii="Montserrat" w:eastAsia="Montserrat" w:hAnsi="Montserrat" w:cs="Montserrat"/>
          <w:sz w:val="20"/>
          <w:szCs w:val="20"/>
        </w:rPr>
      </w:pPr>
    </w:p>
    <w:p w14:paraId="55AC3F04" w14:textId="16E9F9CE" w:rsidR="00160D4F" w:rsidRPr="009A66DB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30" w:name="_heading=h.3rdcrjn" w:colFirst="0" w:colLast="0"/>
      <w:bookmarkStart w:id="31" w:name="_Toc192601164"/>
      <w:bookmarkStart w:id="32" w:name="_Toc192601367"/>
      <w:bookmarkStart w:id="33" w:name="_Toc196141215"/>
      <w:bookmarkEnd w:id="30"/>
      <w:r w:rsidRPr="009A66DB">
        <w:rPr>
          <w:rFonts w:eastAsia="Montserrat"/>
        </w:rPr>
        <w:t>CAPÍTULO</w:t>
      </w:r>
      <w:r w:rsidR="00170E8C">
        <w:rPr>
          <w:rFonts w:eastAsia="Montserrat"/>
        </w:rPr>
        <w:t xml:space="preserve"> </w:t>
      </w:r>
      <w:r w:rsidRPr="009A66DB">
        <w:rPr>
          <w:rFonts w:eastAsia="Montserrat"/>
        </w:rPr>
        <w:t>SÉPTIMO</w:t>
      </w:r>
      <w:r w:rsidR="00223ADC">
        <w:rPr>
          <w:rFonts w:eastAsia="Montserrat"/>
        </w:rPr>
        <w:t>.</w:t>
      </w:r>
      <w:r w:rsidR="00170E8C">
        <w:rPr>
          <w:rFonts w:eastAsia="Montserrat"/>
        </w:rPr>
        <w:t xml:space="preserve"> </w:t>
      </w:r>
      <w:r w:rsidRPr="009A66DB">
        <w:rPr>
          <w:rFonts w:eastAsia="Montserrat"/>
        </w:rPr>
        <w:t>Disposiciones</w:t>
      </w:r>
      <w:r w:rsidR="00170E8C">
        <w:rPr>
          <w:rFonts w:eastAsia="Montserrat"/>
        </w:rPr>
        <w:t xml:space="preserve"> </w:t>
      </w:r>
      <w:r w:rsidRPr="009A66DB">
        <w:rPr>
          <w:rFonts w:eastAsia="Montserrat"/>
        </w:rPr>
        <w:t>Finales</w:t>
      </w:r>
      <w:bookmarkEnd w:id="31"/>
      <w:bookmarkEnd w:id="32"/>
      <w:bookmarkEnd w:id="33"/>
    </w:p>
    <w:p w14:paraId="613165DC" w14:textId="703927BC" w:rsidR="00160D4F" w:rsidRPr="009A66DB" w:rsidRDefault="00FC4492" w:rsidP="00170E8C">
      <w:pPr>
        <w:spacing w:before="120" w:after="120"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9A66DB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607CD0">
        <w:rPr>
          <w:rFonts w:ascii="Montserrat" w:eastAsia="Montserrat" w:hAnsi="Montserrat" w:cs="Montserrat"/>
          <w:b/>
          <w:sz w:val="20"/>
          <w:szCs w:val="20"/>
        </w:rPr>
        <w:t>2</w:t>
      </w:r>
      <w:r w:rsidR="00A96F03" w:rsidRPr="009A66DB">
        <w:rPr>
          <w:rFonts w:ascii="Montserrat" w:eastAsia="Montserrat" w:hAnsi="Montserrat" w:cs="Montserrat"/>
          <w:b/>
          <w:sz w:val="20"/>
          <w:szCs w:val="20"/>
        </w:rPr>
        <w:t>7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servidoras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públicas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que,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desempeño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funciones,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incumplan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Lineamientos,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podrán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ser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sujetas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responsabilidad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administrativa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conforme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establecido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Ley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General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Responsabilidades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Administrativas.</w:t>
      </w:r>
    </w:p>
    <w:p w14:paraId="32FBDAD0" w14:textId="7145B3D6" w:rsidR="009A66DB" w:rsidRDefault="009A66DB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Cs/>
          <w:color w:val="275317"/>
          <w:sz w:val="20"/>
          <w:szCs w:val="20"/>
        </w:rPr>
      </w:pPr>
      <w:r w:rsidRPr="009A66DB">
        <w:rPr>
          <w:rFonts w:ascii="Montserrat" w:eastAsia="Montserrat" w:hAnsi="Montserrat" w:cs="Montserrat"/>
          <w:b/>
          <w:sz w:val="20"/>
          <w:szCs w:val="20"/>
        </w:rPr>
        <w:t>Artículo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607CD0">
        <w:rPr>
          <w:rFonts w:ascii="Montserrat" w:eastAsia="Montserrat" w:hAnsi="Montserrat" w:cs="Montserrat"/>
          <w:b/>
          <w:sz w:val="20"/>
          <w:szCs w:val="20"/>
        </w:rPr>
        <w:t>2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8.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casos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previstos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serán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resueltos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A1F18" w:rsidRPr="000A1F18">
        <w:rPr>
          <w:rFonts w:ascii="Montserrat" w:eastAsia="Montserrat" w:hAnsi="Montserrat" w:cs="Montserrat"/>
          <w:sz w:val="20"/>
          <w:szCs w:val="20"/>
        </w:rPr>
        <w:t>COMERI.</w:t>
      </w:r>
    </w:p>
    <w:p w14:paraId="14423CFB" w14:textId="77777777" w:rsidR="00223ADC" w:rsidRPr="009A66DB" w:rsidRDefault="00223ADC" w:rsidP="00170E8C">
      <w:pPr>
        <w:spacing w:before="120" w:after="120" w:line="276" w:lineRule="auto"/>
        <w:rPr>
          <w:rFonts w:ascii="Montserrat" w:eastAsia="Montserrat" w:hAnsi="Montserrat" w:cs="Montserrat"/>
          <w:bCs/>
          <w:color w:val="275317"/>
          <w:sz w:val="20"/>
          <w:szCs w:val="20"/>
        </w:rPr>
      </w:pPr>
    </w:p>
    <w:p w14:paraId="3F1D97BE" w14:textId="77777777" w:rsidR="00160D4F" w:rsidRDefault="00FC4492" w:rsidP="00170E8C">
      <w:pPr>
        <w:pStyle w:val="Ttulo1"/>
        <w:spacing w:before="120" w:after="120" w:line="276" w:lineRule="auto"/>
        <w:rPr>
          <w:rFonts w:eastAsia="Montserrat"/>
        </w:rPr>
      </w:pPr>
      <w:bookmarkStart w:id="34" w:name="_heading=h.26in1rg" w:colFirst="0" w:colLast="0"/>
      <w:bookmarkStart w:id="35" w:name="_Toc192601165"/>
      <w:bookmarkStart w:id="36" w:name="_Toc192601368"/>
      <w:bookmarkStart w:id="37" w:name="_Toc196141216"/>
      <w:bookmarkEnd w:id="34"/>
      <w:r>
        <w:rPr>
          <w:rFonts w:eastAsia="Montserrat"/>
        </w:rPr>
        <w:lastRenderedPageBreak/>
        <w:t>TRANSITORIOS</w:t>
      </w:r>
      <w:bookmarkEnd w:id="35"/>
      <w:bookmarkEnd w:id="36"/>
      <w:bookmarkEnd w:id="37"/>
    </w:p>
    <w:p w14:paraId="6D53204C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290B005E" w14:textId="0B97A91B" w:rsidR="00160D4F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PRIMERO.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entrarán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vigor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día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hábil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siguiente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publicación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CONALEP.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Jurídicos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realizará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difusión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correspondiente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correo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masivo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institucional,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dirigido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Comunidad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CONALEP.</w:t>
      </w:r>
    </w:p>
    <w:p w14:paraId="2619DA43" w14:textId="103253FC" w:rsidR="00160D4F" w:rsidRPr="009A66DB" w:rsidRDefault="00FC4492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9A66DB">
        <w:rPr>
          <w:rFonts w:ascii="Montserrat" w:eastAsia="Montserrat" w:hAnsi="Montserrat" w:cs="Montserrat"/>
          <w:b/>
          <w:sz w:val="20"/>
          <w:szCs w:val="20"/>
        </w:rPr>
        <w:t>SEGUNDO.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entrar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vigor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presentes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Lineamientos,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quedan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abrogados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Lineamientos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por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establece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fecha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3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junio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sz w:val="20"/>
          <w:szCs w:val="20"/>
        </w:rPr>
        <w:t>2024.</w:t>
      </w:r>
    </w:p>
    <w:p w14:paraId="795ECF39" w14:textId="77777777" w:rsidR="00160D4F" w:rsidRDefault="00160D4F" w:rsidP="00170E8C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540B8BD" w14:textId="07F7E3D8" w:rsidR="00160D4F" w:rsidRDefault="00FC4492" w:rsidP="00170E8C">
      <w:pPr>
        <w:spacing w:before="120" w:after="120" w:line="276" w:lineRule="auto"/>
        <w:ind w:right="62"/>
        <w:jc w:val="right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Metepec,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Estado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México,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xx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días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mes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xxxxx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202x.</w:t>
      </w:r>
    </w:p>
    <w:p w14:paraId="5EFC0E63" w14:textId="77777777" w:rsidR="00160D4F" w:rsidRDefault="00160D4F" w:rsidP="0076480B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06C0E31B" w14:textId="77777777" w:rsidR="00160D4F" w:rsidRDefault="00160D4F" w:rsidP="0076480B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0D52EF1" w14:textId="77777777" w:rsidR="00160D4F" w:rsidRPr="009A66DB" w:rsidRDefault="00160D4F" w:rsidP="0076480B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D76ACDD" w14:textId="77777777" w:rsidR="00160D4F" w:rsidRPr="009A66DB" w:rsidRDefault="00160D4F" w:rsidP="0076480B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CD287E8" w14:textId="63F59C30" w:rsidR="00160D4F" w:rsidRPr="009A66DB" w:rsidRDefault="00FC4492" w:rsidP="0076480B">
      <w:pPr>
        <w:spacing w:before="120" w:after="120" w:line="276" w:lineRule="auto"/>
        <w:ind w:right="62"/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9A66DB">
        <w:rPr>
          <w:rFonts w:ascii="Montserrat" w:eastAsia="Montserrat" w:hAnsi="Montserrat" w:cs="Montserrat"/>
          <w:b/>
          <w:sz w:val="20"/>
          <w:szCs w:val="20"/>
        </w:rPr>
        <w:t>_______</w:t>
      </w:r>
      <w:r w:rsidR="009A66DB">
        <w:rPr>
          <w:rFonts w:ascii="Montserrat" w:eastAsia="Montserrat" w:hAnsi="Montserrat" w:cs="Montserrat"/>
          <w:b/>
          <w:sz w:val="20"/>
          <w:szCs w:val="20"/>
        </w:rPr>
        <w:t>_______________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_______________________________</w:t>
      </w:r>
    </w:p>
    <w:p w14:paraId="43B49F3B" w14:textId="4727A9BA" w:rsidR="00160D4F" w:rsidRPr="009A66DB" w:rsidRDefault="00FC4492" w:rsidP="0076480B">
      <w:pPr>
        <w:spacing w:before="120" w:after="120" w:line="276" w:lineRule="auto"/>
        <w:ind w:right="62"/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9A66DB">
        <w:rPr>
          <w:rFonts w:ascii="Montserrat" w:eastAsia="Montserrat" w:hAnsi="Montserrat" w:cs="Montserrat"/>
          <w:b/>
          <w:sz w:val="20"/>
          <w:szCs w:val="20"/>
        </w:rPr>
        <w:t>MTRO.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RODRIGO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ALEJANDRO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ROJAS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NAVARRETE</w:t>
      </w:r>
    </w:p>
    <w:p w14:paraId="034D6D02" w14:textId="3FE7C398" w:rsidR="00160D4F" w:rsidRPr="009A66DB" w:rsidRDefault="00FC4492" w:rsidP="0076480B">
      <w:pPr>
        <w:spacing w:before="120" w:after="120" w:line="276" w:lineRule="auto"/>
        <w:ind w:right="62"/>
        <w:jc w:val="center"/>
        <w:rPr>
          <w:rFonts w:ascii="Montserrat" w:eastAsia="Montserrat" w:hAnsi="Montserrat" w:cs="Montserrat"/>
          <w:b/>
          <w:sz w:val="20"/>
          <w:szCs w:val="20"/>
        </w:rPr>
      </w:pPr>
      <w:r w:rsidRPr="009A66DB">
        <w:rPr>
          <w:rFonts w:ascii="Montserrat" w:eastAsia="Montserrat" w:hAnsi="Montserrat" w:cs="Montserrat"/>
          <w:b/>
          <w:sz w:val="20"/>
          <w:szCs w:val="20"/>
        </w:rPr>
        <w:t>DIRECTOR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Pr="009A66DB">
        <w:rPr>
          <w:rFonts w:ascii="Montserrat" w:eastAsia="Montserrat" w:hAnsi="Montserrat" w:cs="Montserrat"/>
          <w:b/>
          <w:sz w:val="20"/>
          <w:szCs w:val="20"/>
        </w:rPr>
        <w:t>GENERAL</w:t>
      </w:r>
    </w:p>
    <w:p w14:paraId="292BDFB3" w14:textId="77777777" w:rsidR="00B52CF3" w:rsidRDefault="00FC4492" w:rsidP="0076480B">
      <w:pPr>
        <w:spacing w:before="120" w:after="120" w:line="276" w:lineRule="auto"/>
        <w:ind w:right="62"/>
        <w:jc w:val="center"/>
      </w:pPr>
      <w:bookmarkStart w:id="38" w:name="_heading=h.lnxbz9" w:colFirst="0" w:colLast="0"/>
      <w:bookmarkEnd w:id="38"/>
      <w:r w:rsidRPr="009A66DB">
        <w:br w:type="page"/>
      </w:r>
    </w:p>
    <w:p w14:paraId="729F5B8D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127CEE59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2613F3B9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67A6DE75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30C7650B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710BCEB3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0B4024F2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4CF2C7D4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389A1CAA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43D464D7" w14:textId="77777777" w:rsidR="00B52CF3" w:rsidRDefault="00B52CF3" w:rsidP="0076480B">
      <w:pPr>
        <w:spacing w:before="120" w:after="120" w:line="276" w:lineRule="auto"/>
        <w:ind w:right="62"/>
        <w:jc w:val="center"/>
      </w:pPr>
    </w:p>
    <w:p w14:paraId="4C5B9FA5" w14:textId="0B4A7E1A" w:rsidR="00B52CF3" w:rsidRPr="00B52CF3" w:rsidRDefault="00FC4492" w:rsidP="00223ADC">
      <w:pPr>
        <w:pStyle w:val="Ttulo2"/>
        <w:rPr>
          <w:rFonts w:eastAsia="Montserrat"/>
          <w:b w:val="0"/>
        </w:rPr>
      </w:pPr>
      <w:bookmarkStart w:id="39" w:name="_Toc192601166"/>
      <w:bookmarkStart w:id="40" w:name="_Toc192601369"/>
      <w:bookmarkStart w:id="41" w:name="_Toc196141217"/>
      <w:r w:rsidRPr="00B52CF3">
        <w:rPr>
          <w:rFonts w:eastAsia="Montserrat"/>
        </w:rPr>
        <w:t>ANEXOS</w:t>
      </w:r>
      <w:bookmarkEnd w:id="39"/>
      <w:bookmarkEnd w:id="40"/>
      <w:bookmarkEnd w:id="41"/>
    </w:p>
    <w:p w14:paraId="28806633" w14:textId="77777777" w:rsidR="00B52CF3" w:rsidRDefault="00B52CF3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br w:type="page"/>
      </w:r>
    </w:p>
    <w:p w14:paraId="72086671" w14:textId="11727429" w:rsidR="00160D4F" w:rsidRPr="007269B3" w:rsidRDefault="00FC4492" w:rsidP="00223ADC">
      <w:pPr>
        <w:pStyle w:val="Ttulo3"/>
        <w:rPr>
          <w:rFonts w:eastAsia="Montserrat"/>
          <w:b w:val="0"/>
        </w:rPr>
      </w:pPr>
      <w:bookmarkStart w:id="42" w:name="_heading=h.35nkun2" w:colFirst="0" w:colLast="0"/>
      <w:bookmarkStart w:id="43" w:name="_Toc192601167"/>
      <w:bookmarkStart w:id="44" w:name="_Toc192601370"/>
      <w:bookmarkStart w:id="45" w:name="_Toc196141218"/>
      <w:bookmarkEnd w:id="42"/>
      <w:r w:rsidRPr="007269B3">
        <w:rPr>
          <w:rFonts w:eastAsia="Montserrat"/>
        </w:rPr>
        <w:lastRenderedPageBreak/>
        <w:t>ANEXO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I.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DIRECTRICES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OPERACIÓN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LA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NORMATECA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INTERNA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DEL</w:t>
      </w:r>
      <w:r w:rsidR="00170E8C">
        <w:rPr>
          <w:rFonts w:eastAsia="Montserrat"/>
        </w:rPr>
        <w:t xml:space="preserve"> </w:t>
      </w:r>
      <w:r w:rsidRPr="007269B3">
        <w:rPr>
          <w:rFonts w:eastAsia="Montserrat"/>
        </w:rPr>
        <w:t>CONALEP</w:t>
      </w:r>
      <w:bookmarkEnd w:id="43"/>
      <w:bookmarkEnd w:id="44"/>
      <w:bookmarkEnd w:id="45"/>
    </w:p>
    <w:p w14:paraId="474EE44D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2DD31F1" w14:textId="1BBB48EC" w:rsidR="00486242" w:rsidRPr="00486242" w:rsidRDefault="00FC4492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  <w:lang w:val="es-MX"/>
        </w:rPr>
      </w:pPr>
      <w:r>
        <w:rPr>
          <w:rFonts w:ascii="Montserrat" w:eastAsia="Montserrat" w:hAnsi="Montserrat" w:cs="Montserrat"/>
          <w:b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Interna.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Repositorio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oficial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concentra,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sistematiza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permite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consulta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>
        <w:rPr>
          <w:rFonts w:ascii="Montserrat" w:eastAsia="Montserrat" w:hAnsi="Montserrat" w:cs="Montserrat"/>
          <w:sz w:val="20"/>
          <w:szCs w:val="20"/>
          <w:lang w:val="es-MX"/>
        </w:rPr>
        <w:t>física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todas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disposiciones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normativas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vigentes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aplicables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procesos,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trámites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servicios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que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ofrece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el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CONALEP.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Su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administración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actualización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permanente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está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bajo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responsabilidad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Corporativa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Jurídicos,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quien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asegura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validez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y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vigencia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de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los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documentos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normativos</w:t>
      </w:r>
      <w:r w:rsidR="00170E8C">
        <w:rPr>
          <w:rFonts w:ascii="Montserrat" w:eastAsia="Montserrat" w:hAnsi="Montserrat" w:cs="Montserrat"/>
          <w:sz w:val="20"/>
          <w:szCs w:val="20"/>
          <w:lang w:val="es-MX"/>
        </w:rPr>
        <w:t xml:space="preserve"> </w:t>
      </w:r>
      <w:r w:rsidR="00486242" w:rsidRPr="00486242">
        <w:rPr>
          <w:rFonts w:ascii="Montserrat" w:eastAsia="Montserrat" w:hAnsi="Montserrat" w:cs="Montserrat"/>
          <w:sz w:val="20"/>
          <w:szCs w:val="20"/>
          <w:lang w:val="es-MX"/>
        </w:rPr>
        <w:t>contenidos.</w:t>
      </w:r>
    </w:p>
    <w:p w14:paraId="3C485179" w14:textId="3295C4C8" w:rsidR="00160D4F" w:rsidRDefault="00FC4492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E1C2C">
        <w:rPr>
          <w:rFonts w:ascii="Montserrat" w:eastAsia="Montserrat" w:hAnsi="Montserrat" w:cs="Montserrat"/>
          <w:sz w:val="20"/>
          <w:szCs w:val="20"/>
        </w:rPr>
        <w:t>está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disponible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físicamente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Jurídicos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forma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digital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CONALE</w:t>
      </w:r>
      <w:r w:rsidR="00CE1C2C">
        <w:rPr>
          <w:rFonts w:ascii="Montserrat" w:eastAsia="Montserrat" w:hAnsi="Montserrat" w:cs="Montserrat"/>
          <w:sz w:val="20"/>
          <w:szCs w:val="20"/>
        </w:rPr>
        <w:t>P.</w:t>
      </w:r>
    </w:p>
    <w:p w14:paraId="3D6A66B3" w14:textId="77777777" w:rsidR="00160D4F" w:rsidRPr="00B52CF3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bCs/>
          <w:sz w:val="20"/>
          <w:szCs w:val="20"/>
        </w:rPr>
      </w:pPr>
    </w:p>
    <w:p w14:paraId="35F2AF67" w14:textId="5B4FFA5B" w:rsidR="00160D4F" w:rsidRPr="00CE1C2C" w:rsidRDefault="00FC4492" w:rsidP="00B52CF3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right="62" w:hanging="294"/>
        <w:contextualSpacing w:val="0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CE1C2C">
        <w:rPr>
          <w:rFonts w:ascii="Montserrat" w:eastAsia="Montserrat" w:hAnsi="Montserrat" w:cs="Montserrat"/>
          <w:b/>
          <w:color w:val="000000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b/>
          <w:color w:val="000000"/>
          <w:sz w:val="20"/>
          <w:szCs w:val="20"/>
        </w:rPr>
        <w:t>FÍSICA.</w:t>
      </w:r>
    </w:p>
    <w:p w14:paraId="2C2FFBD4" w14:textId="77777777" w:rsidR="004064D2" w:rsidRDefault="004064D2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8912032" w14:textId="1FE19579" w:rsidR="00CE1C2C" w:rsidRDefault="00CE1C2C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 w:rsidRPr="00CE1C2C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originales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constituyen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normas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serán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resguardados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físicamente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Jurídicos.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Coordinación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Asistencia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Jurídica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responsable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custodia,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conservación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sz w:val="20"/>
          <w:szCs w:val="20"/>
        </w:rPr>
        <w:t>organización.</w:t>
      </w:r>
    </w:p>
    <w:p w14:paraId="23C00AF6" w14:textId="77777777" w:rsidR="004064D2" w:rsidRDefault="004064D2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7A4662E9" w14:textId="77777777" w:rsidR="00160D4F" w:rsidRDefault="00FC4492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Contenido:</w:t>
      </w:r>
    </w:p>
    <w:p w14:paraId="794D787B" w14:textId="34445BAD" w:rsidR="00160D4F" w:rsidRDefault="00FC4492" w:rsidP="00B52C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Acuerdos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Colaboración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Internacionales.</w:t>
      </w:r>
    </w:p>
    <w:p w14:paraId="2C13FFFE" w14:textId="65F68121" w:rsidR="00160D4F" w:rsidRDefault="00FC4492" w:rsidP="00B52C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Convenios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Colaboración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Nacionales.</w:t>
      </w:r>
    </w:p>
    <w:p w14:paraId="1650901D" w14:textId="564B4BBE" w:rsidR="00160D4F" w:rsidRDefault="00FC4492" w:rsidP="00B52C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Escrituras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Legales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Inmuebles.</w:t>
      </w:r>
    </w:p>
    <w:p w14:paraId="2BB55E09" w14:textId="5D072BE7" w:rsidR="00160D4F" w:rsidRDefault="00FC4492" w:rsidP="00B52C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vigente.</w:t>
      </w:r>
    </w:p>
    <w:p w14:paraId="67E54D45" w14:textId="53CB1469" w:rsidR="00160D4F" w:rsidRDefault="00FC4492" w:rsidP="00B52CF3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histórica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CONALEP.</w:t>
      </w:r>
    </w:p>
    <w:p w14:paraId="62D22D47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341FD522" w14:textId="58F1B2CF" w:rsidR="00160D4F" w:rsidRDefault="00FC4492" w:rsidP="00AE551B">
      <w:pPr>
        <w:pStyle w:val="Prrafodelista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right="62" w:hanging="294"/>
        <w:contextualSpacing w:val="0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 w:rsidRPr="00CE1C2C">
        <w:rPr>
          <w:rFonts w:ascii="Montserrat" w:eastAsia="Montserrat" w:hAnsi="Montserrat" w:cs="Montserrat"/>
          <w:b/>
          <w:color w:val="000000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b/>
          <w:color w:val="000000"/>
          <w:sz w:val="20"/>
          <w:szCs w:val="20"/>
        </w:rPr>
        <w:t>DIGITAL.</w:t>
      </w:r>
    </w:p>
    <w:p w14:paraId="7C0BC527" w14:textId="77777777" w:rsidR="004064D2" w:rsidRPr="004064D2" w:rsidRDefault="004064D2" w:rsidP="004064D2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5763DB1" w14:textId="395CF692" w:rsidR="00CE1C2C" w:rsidRDefault="00CE1C2C" w:rsidP="00B52CF3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Plataforma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tecnológica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institucional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integra,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organiza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difunde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conjunto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disposiciones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normativas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F92697">
        <w:rPr>
          <w:rFonts w:ascii="Montserrat" w:eastAsia="Montserrat" w:hAnsi="Montserrat" w:cs="Montserrat"/>
          <w:color w:val="000000"/>
          <w:sz w:val="20"/>
          <w:szCs w:val="20"/>
        </w:rPr>
        <w:t>vigentes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accesible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CONALEP.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Este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sistema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electrónico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garantiza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disponibilidad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permanente,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consulta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eficiente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acceso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transparente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marco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regulatorio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interno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vigente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CE1C2C"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todas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usuarias.</w:t>
      </w:r>
    </w:p>
    <w:p w14:paraId="4E5CE393" w14:textId="731F55BA" w:rsidR="00160D4F" w:rsidRDefault="00FC4492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acceso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Normateca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será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través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Portal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CONALEP,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sz w:val="20"/>
          <w:szCs w:val="20"/>
        </w:rPr>
        <w:t>ícono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i/>
          <w:sz w:val="20"/>
          <w:szCs w:val="20"/>
        </w:rPr>
        <w:t>Normateca</w:t>
      </w:r>
      <w:r w:rsidR="007269B3">
        <w:rPr>
          <w:rFonts w:ascii="Montserrat" w:eastAsia="Montserrat" w:hAnsi="Montserrat" w:cs="Montserrat"/>
          <w:sz w:val="20"/>
          <w:szCs w:val="20"/>
        </w:rPr>
        <w:t>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269B3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269B3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269B3">
        <w:rPr>
          <w:rFonts w:ascii="Montserrat" w:eastAsia="Montserrat" w:hAnsi="Montserrat" w:cs="Montserrat"/>
          <w:sz w:val="20"/>
          <w:szCs w:val="20"/>
        </w:rPr>
        <w:t>contiene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269B3">
        <w:rPr>
          <w:rFonts w:ascii="Montserrat" w:eastAsia="Montserrat" w:hAnsi="Montserrat" w:cs="Montserrat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269B3">
        <w:rPr>
          <w:rFonts w:ascii="Montserrat" w:eastAsia="Montserrat" w:hAnsi="Montserrat" w:cs="Montserrat"/>
          <w:sz w:val="20"/>
          <w:szCs w:val="20"/>
        </w:rPr>
        <w:t>relativos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7269B3">
        <w:rPr>
          <w:rFonts w:ascii="Montserrat" w:eastAsia="Montserrat" w:hAnsi="Montserrat" w:cs="Montserrat"/>
          <w:sz w:val="20"/>
          <w:szCs w:val="20"/>
        </w:rPr>
        <w:t>a:</w:t>
      </w:r>
    </w:p>
    <w:p w14:paraId="6B85CC8D" w14:textId="3D64097F" w:rsidR="00160D4F" w:rsidRPr="00F92697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Regulaciones.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F92697">
        <w:rPr>
          <w:rFonts w:ascii="Montserrat" w:eastAsia="Montserrat" w:hAnsi="Montserrat" w:cs="Montserrat"/>
          <w:sz w:val="20"/>
          <w:szCs w:val="20"/>
        </w:rPr>
        <w:t>N</w:t>
      </w:r>
      <w:r w:rsidRPr="00F92697">
        <w:rPr>
          <w:rFonts w:ascii="Montserrat" w:eastAsia="Montserrat" w:hAnsi="Montserrat" w:cs="Montserrat"/>
          <w:sz w:val="20"/>
          <w:szCs w:val="20"/>
        </w:rPr>
        <w:t>ormas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92697">
        <w:rPr>
          <w:rFonts w:ascii="Montserrat" w:eastAsia="Montserrat" w:hAnsi="Montserrat" w:cs="Montserrat"/>
          <w:sz w:val="20"/>
          <w:szCs w:val="20"/>
        </w:rPr>
        <w:t>internas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92697">
        <w:rPr>
          <w:rFonts w:ascii="Montserrat" w:eastAsia="Montserrat" w:hAnsi="Montserrat" w:cs="Montserrat"/>
          <w:sz w:val="20"/>
          <w:szCs w:val="20"/>
        </w:rPr>
        <w:t>vigentes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92697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F92697">
        <w:rPr>
          <w:rFonts w:ascii="Montserrat" w:eastAsia="Montserrat" w:hAnsi="Montserrat" w:cs="Montserrat"/>
          <w:sz w:val="20"/>
          <w:szCs w:val="20"/>
        </w:rPr>
        <w:t>CONALEP</w:t>
      </w:r>
      <w:r w:rsidR="00F92697">
        <w:rPr>
          <w:rFonts w:ascii="Montserrat" w:eastAsia="Montserrat" w:hAnsi="Montserrat" w:cs="Montserrat"/>
          <w:sz w:val="20"/>
          <w:szCs w:val="20"/>
        </w:rPr>
        <w:t>.</w:t>
      </w:r>
    </w:p>
    <w:p w14:paraId="07052FA4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D016823" w14:textId="4DDCE385" w:rsidR="00160D4F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COMERI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(Comité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Interna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/>
          <w:color w:val="000000"/>
          <w:sz w:val="20"/>
          <w:szCs w:val="20"/>
        </w:rPr>
        <w:t>CONALEP).</w:t>
      </w:r>
    </w:p>
    <w:p w14:paraId="6A050471" w14:textId="36207C08" w:rsidR="00160D4F" w:rsidRDefault="00FC4492" w:rsidP="00B52C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Programa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color w:val="000000"/>
          <w:sz w:val="20"/>
          <w:szCs w:val="20"/>
        </w:rPr>
        <w:t>Anual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color w:val="000000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color w:val="000000"/>
          <w:sz w:val="20"/>
          <w:szCs w:val="20"/>
        </w:rPr>
        <w:t>Regulatoria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color w:val="000000"/>
          <w:sz w:val="20"/>
          <w:szCs w:val="20"/>
        </w:rPr>
        <w:t>CONALEP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5D885B76" w14:textId="4562323A" w:rsidR="00160D4F" w:rsidRDefault="00FC4492" w:rsidP="00B52C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Normativos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proceso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integración,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ponen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disposición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opinión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usuarias.</w:t>
      </w:r>
    </w:p>
    <w:p w14:paraId="532993BC" w14:textId="291BC5FF" w:rsidR="00160D4F" w:rsidRDefault="00FC4492" w:rsidP="00B52CF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Actas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sesiones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COMERI.</w:t>
      </w:r>
    </w:p>
    <w:p w14:paraId="3AF45EC8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BE4FF63" w14:textId="5278C06F" w:rsidR="00160D4F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Colegios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Estatales.</w:t>
      </w:r>
    </w:p>
    <w:p w14:paraId="2B2665EA" w14:textId="0047D6BB" w:rsidR="00160D4F" w:rsidRDefault="00FC4492" w:rsidP="00B52C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Convenios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Federalización.</w:t>
      </w:r>
    </w:p>
    <w:p w14:paraId="7B207987" w14:textId="4A784FFC" w:rsidR="00160D4F" w:rsidRDefault="00FC4492" w:rsidP="00B52C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Decretos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Creación.</w:t>
      </w:r>
    </w:p>
    <w:p w14:paraId="27E320BD" w14:textId="7A4E8872" w:rsidR="00160D4F" w:rsidRDefault="00FC4492" w:rsidP="00B52C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851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Reglamentos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Interiores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Estatutos.</w:t>
      </w:r>
    </w:p>
    <w:p w14:paraId="4F6BAD54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8868ADC" w14:textId="5BE1CEB0" w:rsidR="00160D4F" w:rsidRPr="009E664E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Buzón.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Canal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comunicación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recibir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solicitudes,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consultas,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opiniones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propuestas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usuarios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sobre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mejora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 w:rsidRPr="009E664E">
        <w:rPr>
          <w:rFonts w:ascii="Montserrat" w:eastAsia="Montserrat" w:hAnsi="Montserrat" w:cs="Montserrat"/>
          <w:sz w:val="20"/>
          <w:szCs w:val="20"/>
        </w:rPr>
        <w:t>regulatoria</w:t>
      </w:r>
      <w:r w:rsidR="009E664E">
        <w:rPr>
          <w:rFonts w:ascii="Montserrat" w:eastAsia="Montserrat" w:hAnsi="Montserrat" w:cs="Montserrat"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4C89E5D3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142A991" w14:textId="75B42D51" w:rsidR="00160D4F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Manuales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Procedimientos.</w:t>
      </w:r>
      <w:r w:rsidR="00170E8C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Cs/>
          <w:color w:val="000000"/>
          <w:sz w:val="20"/>
          <w:szCs w:val="20"/>
        </w:rPr>
        <w:t>Manuales</w:t>
      </w:r>
      <w:r w:rsidR="00170E8C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Cs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Cs/>
          <w:color w:val="000000"/>
          <w:sz w:val="20"/>
          <w:szCs w:val="20"/>
        </w:rPr>
        <w:t>Procedimientos</w:t>
      </w:r>
      <w:r w:rsidR="00170E8C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bCs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color w:val="000000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sz w:val="20"/>
          <w:szCs w:val="20"/>
        </w:rPr>
        <w:t>Unidades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sz w:val="20"/>
          <w:szCs w:val="20"/>
        </w:rPr>
        <w:t>Administrativas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E664E">
        <w:rPr>
          <w:rFonts w:ascii="Montserrat" w:eastAsia="Montserrat" w:hAnsi="Montserrat" w:cs="Montserrat"/>
          <w:sz w:val="20"/>
          <w:szCs w:val="20"/>
        </w:rPr>
        <w:t>vigentes.</w:t>
      </w:r>
    </w:p>
    <w:p w14:paraId="439610B2" w14:textId="6149B479" w:rsidR="00160D4F" w:rsidRPr="009E664E" w:rsidRDefault="00FC4492" w:rsidP="00B52CF3">
      <w:pPr>
        <w:numPr>
          <w:ilvl w:val="0"/>
          <w:numId w:val="31"/>
        </w:numPr>
        <w:shd w:val="clear" w:color="auto" w:fill="FFFFFF"/>
        <w:spacing w:before="40" w:after="40" w:line="276" w:lineRule="auto"/>
        <w:ind w:left="851" w:hanging="284"/>
        <w:rPr>
          <w:rFonts w:ascii="Arial" w:eastAsia="Arial" w:hAnsi="Arial" w:cs="Arial"/>
          <w:sz w:val="21"/>
          <w:szCs w:val="21"/>
        </w:rPr>
      </w:pPr>
      <w:hyperlink r:id="rId11">
        <w:r w:rsidRPr="009E664E">
          <w:rPr>
            <w:rFonts w:ascii="Montserrat" w:eastAsia="Montserrat" w:hAnsi="Montserrat" w:cs="Montserrat"/>
            <w:sz w:val="19"/>
            <w:szCs w:val="19"/>
          </w:rPr>
          <w:t>Guía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Técnica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para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la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Elaboración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y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Actualización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de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Manuales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de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Procedimientos</w:t>
        </w:r>
      </w:hyperlink>
    </w:p>
    <w:p w14:paraId="6F0B4B43" w14:textId="6454AB83" w:rsidR="00160D4F" w:rsidRPr="009E664E" w:rsidRDefault="00FC4492" w:rsidP="00B52CF3">
      <w:pPr>
        <w:numPr>
          <w:ilvl w:val="0"/>
          <w:numId w:val="31"/>
        </w:numPr>
        <w:shd w:val="clear" w:color="auto" w:fill="FFFFFF"/>
        <w:spacing w:before="40" w:after="40" w:line="276" w:lineRule="auto"/>
        <w:ind w:left="851" w:hanging="284"/>
        <w:rPr>
          <w:rFonts w:ascii="Montserrat" w:eastAsia="Montserrat" w:hAnsi="Montserrat" w:cs="Montserrat"/>
          <w:sz w:val="19"/>
          <w:szCs w:val="19"/>
        </w:rPr>
      </w:pPr>
      <w:hyperlink r:id="rId12">
        <w:r w:rsidRPr="009E664E">
          <w:rPr>
            <w:rFonts w:ascii="Montserrat" w:eastAsia="Montserrat" w:hAnsi="Montserrat" w:cs="Montserrat"/>
            <w:sz w:val="19"/>
            <w:szCs w:val="19"/>
          </w:rPr>
          <w:t>Manuales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Administrativos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de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Aplicación</w:t>
        </w:r>
        <w:r w:rsidR="00170E8C">
          <w:rPr>
            <w:rFonts w:ascii="Montserrat" w:eastAsia="Montserrat" w:hAnsi="Montserrat" w:cs="Montserrat"/>
            <w:sz w:val="19"/>
            <w:szCs w:val="19"/>
          </w:rPr>
          <w:t xml:space="preserve"> </w:t>
        </w:r>
        <w:r w:rsidRPr="009E664E">
          <w:rPr>
            <w:rFonts w:ascii="Montserrat" w:eastAsia="Montserrat" w:hAnsi="Montserrat" w:cs="Montserrat"/>
            <w:sz w:val="19"/>
            <w:szCs w:val="19"/>
          </w:rPr>
          <w:t>Genera</w:t>
        </w:r>
      </w:hyperlink>
      <w:r w:rsidRPr="009E664E">
        <w:rPr>
          <w:rFonts w:ascii="Montserrat" w:eastAsia="Montserrat" w:hAnsi="Montserrat" w:cs="Montserrat"/>
          <w:sz w:val="20"/>
          <w:szCs w:val="20"/>
        </w:rPr>
        <w:t>l</w:t>
      </w:r>
    </w:p>
    <w:p w14:paraId="1F5337F0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696B5B4" w14:textId="1AE26051" w:rsidR="00160D4F" w:rsidRPr="00B52CF3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Proyectos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Convenios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Colaboración.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Formatos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Instrumentos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Jurídicos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coadyuvan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cumplimiento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objeto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del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CONALEP.</w:t>
      </w:r>
    </w:p>
    <w:p w14:paraId="5775FD88" w14:textId="77777777" w:rsidR="00B52CF3" w:rsidRPr="00B52CF3" w:rsidRDefault="00B52CF3" w:rsidP="00B52CF3">
      <w:p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right="62"/>
        <w:jc w:val="both"/>
        <w:rPr>
          <w:rFonts w:ascii="Montserrat" w:eastAsia="Montserrat" w:hAnsi="Montserrat" w:cs="Montserrat"/>
          <w:bCs/>
          <w:color w:val="000000"/>
          <w:sz w:val="20"/>
          <w:szCs w:val="20"/>
        </w:rPr>
      </w:pPr>
    </w:p>
    <w:p w14:paraId="1EC5A3AB" w14:textId="69B4BD6E" w:rsidR="00160D4F" w:rsidRPr="00B52CF3" w:rsidRDefault="00FC4492" w:rsidP="00B52CF3">
      <w:pPr>
        <w:numPr>
          <w:ilvl w:val="0"/>
          <w:numId w:val="2"/>
        </w:numP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sz w:val="20"/>
          <w:szCs w:val="20"/>
        </w:rPr>
      </w:pPr>
      <w:r w:rsidRPr="007269B3">
        <w:rPr>
          <w:rFonts w:ascii="Montserrat" w:eastAsia="Montserrat" w:hAnsi="Montserrat" w:cs="Montserrat"/>
          <w:b/>
          <w:sz w:val="20"/>
          <w:szCs w:val="20"/>
        </w:rPr>
        <w:t>Convenios</w:t>
      </w:r>
      <w:r w:rsidR="00096B54" w:rsidRPr="007269B3">
        <w:rPr>
          <w:rFonts w:ascii="Montserrat" w:eastAsia="Montserrat" w:hAnsi="Montserrat" w:cs="Montserrat"/>
          <w:b/>
          <w:sz w:val="20"/>
          <w:szCs w:val="20"/>
        </w:rPr>
        <w:t>.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Lista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convenio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CONALEP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ha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celebrado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sectores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público,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social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bCs/>
          <w:sz w:val="20"/>
          <w:szCs w:val="20"/>
        </w:rPr>
        <w:t xml:space="preserve"> </w:t>
      </w:r>
      <w:r w:rsidR="00096B54" w:rsidRPr="007269B3">
        <w:rPr>
          <w:rFonts w:ascii="Montserrat" w:eastAsia="Montserrat" w:hAnsi="Montserrat" w:cs="Montserrat"/>
          <w:bCs/>
          <w:sz w:val="20"/>
          <w:szCs w:val="20"/>
        </w:rPr>
        <w:t>privado</w:t>
      </w:r>
    </w:p>
    <w:p w14:paraId="72093785" w14:textId="77777777" w:rsidR="00B52CF3" w:rsidRPr="007269B3" w:rsidRDefault="00B52CF3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3E0C285" w14:textId="44F51573" w:rsidR="00160D4F" w:rsidRPr="00096B54" w:rsidRDefault="00FC4492" w:rsidP="00B52C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7" w:right="62" w:hanging="283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Interés.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Normatividad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Federal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96B54">
        <w:rPr>
          <w:rFonts w:ascii="Montserrat" w:eastAsia="Montserrat" w:hAnsi="Montserrat" w:cs="Montserrat"/>
          <w:sz w:val="20"/>
          <w:szCs w:val="20"/>
        </w:rPr>
        <w:t>aplicable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al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00096B54">
        <w:rPr>
          <w:rFonts w:ascii="Montserrat" w:eastAsia="Montserrat" w:hAnsi="Montserrat" w:cs="Montserrat"/>
          <w:sz w:val="20"/>
          <w:szCs w:val="20"/>
        </w:rPr>
        <w:t>CONALEP.</w:t>
      </w:r>
    </w:p>
    <w:p w14:paraId="40935DE1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4EF2C852" w14:textId="77777777" w:rsidR="00160D4F" w:rsidRDefault="00160D4F" w:rsidP="00B52CF3">
      <w:pPr>
        <w:spacing w:before="40" w:after="4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152E6FCE" w14:textId="39515C4D" w:rsidR="00160D4F" w:rsidRPr="00223ADC" w:rsidRDefault="00FC4492" w:rsidP="00223ADC">
      <w:pPr>
        <w:pStyle w:val="Ttulo3"/>
      </w:pPr>
      <w:bookmarkStart w:id="46" w:name="_heading=h.1ksv4uv" w:colFirst="0" w:colLast="0"/>
      <w:bookmarkEnd w:id="46"/>
      <w:r>
        <w:br w:type="page"/>
      </w:r>
      <w:bookmarkStart w:id="47" w:name="_Toc192601168"/>
      <w:bookmarkStart w:id="48" w:name="_Toc192601371"/>
      <w:bookmarkStart w:id="49" w:name="_Toc196141219"/>
      <w:r w:rsidRPr="00223ADC">
        <w:lastRenderedPageBreak/>
        <w:t>ANEXO</w:t>
      </w:r>
      <w:r w:rsidR="00170E8C">
        <w:t xml:space="preserve"> </w:t>
      </w:r>
      <w:r w:rsidRPr="00223ADC">
        <w:t>II.</w:t>
      </w:r>
      <w:r w:rsidR="00170E8C">
        <w:t xml:space="preserve"> </w:t>
      </w:r>
      <w:r w:rsidRPr="00223ADC">
        <w:t>REGLAMENTO</w:t>
      </w:r>
      <w:r w:rsidR="00170E8C">
        <w:t xml:space="preserve"> </w:t>
      </w:r>
      <w:r w:rsidRPr="00223ADC">
        <w:t>DE</w:t>
      </w:r>
      <w:r w:rsidR="00170E8C">
        <w:t xml:space="preserve"> </w:t>
      </w:r>
      <w:r w:rsidRPr="00223ADC">
        <w:t>LA</w:t>
      </w:r>
      <w:r w:rsidR="00170E8C">
        <w:t xml:space="preserve"> </w:t>
      </w:r>
      <w:r w:rsidRPr="00223ADC">
        <w:t>NORMATECA</w:t>
      </w:r>
      <w:r w:rsidR="00170E8C">
        <w:t xml:space="preserve"> </w:t>
      </w:r>
      <w:r w:rsidRPr="00223ADC">
        <w:t>INTERNA</w:t>
      </w:r>
      <w:r w:rsidR="00170E8C">
        <w:t xml:space="preserve"> </w:t>
      </w:r>
      <w:r w:rsidRPr="00223ADC">
        <w:t>FÍSICA</w:t>
      </w:r>
      <w:r w:rsidR="00170E8C">
        <w:t xml:space="preserve"> </w:t>
      </w:r>
      <w:r w:rsidRPr="00223ADC">
        <w:t>DEL</w:t>
      </w:r>
      <w:r w:rsidR="00170E8C">
        <w:t xml:space="preserve"> </w:t>
      </w:r>
      <w:r w:rsidRPr="00223ADC">
        <w:t>CONALEP</w:t>
      </w:r>
      <w:bookmarkEnd w:id="47"/>
      <w:bookmarkEnd w:id="48"/>
      <w:bookmarkEnd w:id="49"/>
    </w:p>
    <w:p w14:paraId="4697F086" w14:textId="21F304DC" w:rsidR="00160D4F" w:rsidRPr="001A33EA" w:rsidRDefault="00FC4492" w:rsidP="0076480B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personas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Usuarias: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garantizar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una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experiencia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óptima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facilitar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acceso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efectivo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información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normativa,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>
        <w:rPr>
          <w:rFonts w:ascii="Montserrat" w:eastAsia="Montserrat" w:hAnsi="Montserrat" w:cs="Montserrat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presenta</w:t>
      </w:r>
      <w:r w:rsidR="001A33EA">
        <w:rPr>
          <w:rFonts w:ascii="Montserrat" w:eastAsia="Montserrat" w:hAnsi="Montserrat" w:cs="Montserrat"/>
          <w:sz w:val="20"/>
          <w:szCs w:val="20"/>
        </w:rPr>
        <w:t>n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siguientes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directrices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uso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adecuado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esta</w:t>
      </w:r>
      <w:r w:rsidR="00170E8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A33EA" w:rsidRPr="001A33EA">
        <w:rPr>
          <w:rFonts w:ascii="Montserrat" w:eastAsia="Montserrat" w:hAnsi="Montserrat" w:cs="Montserrat"/>
          <w:sz w:val="20"/>
          <w:szCs w:val="20"/>
        </w:rPr>
        <w:t>NORMATECA:</w:t>
      </w:r>
    </w:p>
    <w:p w14:paraId="4DF312FB" w14:textId="77777777" w:rsidR="00160D4F" w:rsidRDefault="00FC4492" w:rsidP="00AE55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Recomendaciones</w:t>
      </w:r>
    </w:p>
    <w:p w14:paraId="76A84D46" w14:textId="2C4935B0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Registre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visita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control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acceso.</w:t>
      </w:r>
    </w:p>
    <w:p w14:paraId="31A96998" w14:textId="0721A5FE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Está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prohibido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fumar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instalaciones.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4B44CD1A" w14:textId="48E0C222" w:rsidR="005157C2" w:rsidRPr="005157C2" w:rsidRDefault="00380351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>No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permite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color w:val="000000"/>
          <w:sz w:val="20"/>
          <w:szCs w:val="20"/>
        </w:rPr>
        <w:t>consumir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5157C2" w:rsidRPr="005157C2">
        <w:rPr>
          <w:rFonts w:ascii="Montserrat" w:eastAsia="Montserrat" w:hAnsi="Montserrat" w:cs="Montserrat"/>
          <w:color w:val="000000"/>
          <w:sz w:val="20"/>
          <w:szCs w:val="20"/>
        </w:rPr>
        <w:t>alimentos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5157C2" w:rsidRPr="005157C2">
        <w:rPr>
          <w:rFonts w:ascii="Montserrat" w:eastAsia="Montserrat" w:hAnsi="Montserrat" w:cs="Montserrat"/>
          <w:color w:val="000000"/>
          <w:sz w:val="20"/>
          <w:szCs w:val="20"/>
        </w:rPr>
        <w:t>ni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5157C2" w:rsidRPr="005157C2">
        <w:rPr>
          <w:rFonts w:ascii="Montserrat" w:eastAsia="Montserrat" w:hAnsi="Montserrat" w:cs="Montserrat"/>
          <w:color w:val="000000"/>
          <w:sz w:val="20"/>
          <w:szCs w:val="20"/>
        </w:rPr>
        <w:t>bebidas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5157C2" w:rsidRPr="005157C2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5157C2" w:rsidRPr="005157C2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="005157C2" w:rsidRPr="005157C2">
        <w:rPr>
          <w:rFonts w:ascii="Montserrat" w:eastAsia="Montserrat" w:hAnsi="Montserrat" w:cs="Montserrat"/>
          <w:color w:val="000000"/>
          <w:sz w:val="20"/>
          <w:szCs w:val="20"/>
        </w:rPr>
        <w:t>sala.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297D32F7" w14:textId="38E8660A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Conserve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mobiliario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posición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original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buen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estado.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43190360" w14:textId="7EC559AC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Mantenga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ambiente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silencioso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permitir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concentración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todos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usuarios.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31A344F4" w14:textId="243941C5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Observe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todo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momento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un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comportamiento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respetuoso.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5F991EA1" w14:textId="23E7845B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Manipule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documentos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sin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extraerlos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carpetas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protectoras.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1038E61A" w14:textId="70A16E0E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documentación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debe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permanecer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dentro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sala;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está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prohibido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retirarla.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71E01E3A" w14:textId="191B0426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Cumpla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todas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medidas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higiene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protocolos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sanitarios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vigentes.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3DF48C69" w14:textId="26CA00CD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Silencie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apague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sus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dispositivos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móviles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durante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estancia.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69BB5D00" w14:textId="5674BB93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Solicite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autorización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previa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capturar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imágenes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cualquier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documento.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</w:p>
    <w:p w14:paraId="528E20EF" w14:textId="17E5028F" w:rsidR="005157C2" w:rsidRPr="005157C2" w:rsidRDefault="005157C2" w:rsidP="00A124B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Manipule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con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cuidado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todo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material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documental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integra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r w:rsidRPr="005157C2">
        <w:rPr>
          <w:rFonts w:ascii="Montserrat" w:eastAsia="Montserrat" w:hAnsi="Montserrat" w:cs="Montserrat"/>
          <w:color w:val="000000"/>
          <w:sz w:val="20"/>
          <w:szCs w:val="20"/>
        </w:rPr>
        <w:t>Normateca.</w:t>
      </w:r>
    </w:p>
    <w:p w14:paraId="3E1FB15C" w14:textId="77777777" w:rsidR="00160D4F" w:rsidRPr="00AE551B" w:rsidRDefault="00160D4F" w:rsidP="0076480B">
      <w:pPr>
        <w:spacing w:before="120" w:after="120" w:line="276" w:lineRule="auto"/>
        <w:ind w:right="62"/>
        <w:jc w:val="both"/>
        <w:rPr>
          <w:rFonts w:ascii="Montserrat" w:eastAsia="Montserrat" w:hAnsi="Montserrat" w:cs="Montserrat"/>
          <w:sz w:val="20"/>
          <w:szCs w:val="20"/>
        </w:rPr>
      </w:pPr>
    </w:p>
    <w:p w14:paraId="60E3EB77" w14:textId="47DE271B" w:rsidR="00160D4F" w:rsidRDefault="00FC4492" w:rsidP="00AE551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right="62" w:hanging="283"/>
        <w:jc w:val="center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Consulta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color w:val="000000"/>
          <w:sz w:val="20"/>
          <w:szCs w:val="20"/>
        </w:rPr>
        <w:t>documentos</w:t>
      </w:r>
    </w:p>
    <w:p w14:paraId="7B36B7F9" w14:textId="5A686C64" w:rsidR="00380351" w:rsidRPr="00380351" w:rsidRDefault="00380351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consulta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normas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estanterías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está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disponible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cualquier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persona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requiera.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</w:p>
    <w:p w14:paraId="7D3CD612" w14:textId="541A52BD" w:rsidR="00380351" w:rsidRPr="00380351" w:rsidRDefault="00380351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Noto Sans"/>
          <w:color w:val="000000"/>
          <w:sz w:val="20"/>
          <w:szCs w:val="20"/>
        </w:rPr>
        <w:t>realizar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>
        <w:rPr>
          <w:rFonts w:ascii="Montserrat" w:eastAsia="Montserrat" w:hAnsi="Montserrat" w:cs="Noto Sans"/>
          <w:color w:val="000000"/>
          <w:sz w:val="20"/>
          <w:szCs w:val="20"/>
        </w:rPr>
        <w:t>una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consulta,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solicite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documento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persona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responsable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Normateca.</w:t>
      </w:r>
    </w:p>
    <w:p w14:paraId="21ED723E" w14:textId="0C78A85A" w:rsidR="00380351" w:rsidRPr="00380351" w:rsidRDefault="00380351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permite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revisión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simultánea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múltiples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documentos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dentro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sala.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</w:p>
    <w:p w14:paraId="2D44782F" w14:textId="3CE59B74" w:rsidR="00380351" w:rsidRPr="00380351" w:rsidRDefault="00380351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Manipu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lar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documentos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con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especial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cuidado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para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garantizar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conservación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preservar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integridad.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</w:p>
    <w:p w14:paraId="36C37DBD" w14:textId="3331908C" w:rsidR="00380351" w:rsidRPr="00380351" w:rsidRDefault="00380351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Al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finalizar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su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consulta,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deposite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los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ejemplares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en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área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designada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entregarlos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al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encargado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="0076480B">
        <w:rPr>
          <w:rFonts w:ascii="Montserrat" w:eastAsia="Montserrat" w:hAnsi="Montserrat" w:cs="Noto Sans"/>
          <w:color w:val="000000"/>
          <w:sz w:val="20"/>
          <w:szCs w:val="20"/>
        </w:rPr>
        <w:t>Normateca.</w:t>
      </w:r>
    </w:p>
    <w:p w14:paraId="687C9D7F" w14:textId="1530046B" w:rsidR="0076480B" w:rsidRPr="0076480B" w:rsidRDefault="0076480B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Para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reproducir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cualquier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material,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presente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una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solicitud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previa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persona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titular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Coordinación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Asistencia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Jurídica,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quien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autorizará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el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método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reproducción</w:t>
      </w:r>
      <w:r w:rsidR="00170E8C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 xml:space="preserve"> </w:t>
      </w:r>
      <w:r w:rsidRPr="0076480B">
        <w:rPr>
          <w:rFonts w:ascii="Montserrat" w:eastAsia="Montserrat" w:hAnsi="Montserrat" w:cs="Noto Sans"/>
          <w:color w:val="000000"/>
          <w:sz w:val="20"/>
          <w:szCs w:val="20"/>
          <w:lang w:val="es-ES"/>
        </w:rPr>
        <w:t>apropiado.</w:t>
      </w:r>
    </w:p>
    <w:p w14:paraId="3D2EF380" w14:textId="564DDDCF" w:rsidR="00160D4F" w:rsidRDefault="00380351" w:rsidP="00A124B5">
      <w:pPr>
        <w:pStyle w:val="Prrafodelista"/>
        <w:numPr>
          <w:ilvl w:val="3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568" w:right="62" w:hanging="284"/>
        <w:contextualSpacing w:val="0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Si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requiere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copias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certificadas,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deberá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presentar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una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solicitud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por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escrito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dirigida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persona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titular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la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Dirección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Corporativa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Asuntos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Jurídicos,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especificando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el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propósito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y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uso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que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se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dará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a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dichos</w:t>
      </w:r>
      <w:r w:rsidR="00170E8C">
        <w:rPr>
          <w:rFonts w:ascii="Montserrat" w:eastAsia="Montserrat" w:hAnsi="Montserrat" w:cs="Noto Sans"/>
          <w:color w:val="000000"/>
          <w:sz w:val="20"/>
          <w:szCs w:val="20"/>
        </w:rPr>
        <w:t xml:space="preserve"> </w:t>
      </w:r>
      <w:r w:rsidRPr="00380351">
        <w:rPr>
          <w:rFonts w:ascii="Montserrat" w:eastAsia="Montserrat" w:hAnsi="Montserrat" w:cs="Noto Sans"/>
          <w:color w:val="000000"/>
          <w:sz w:val="20"/>
          <w:szCs w:val="20"/>
        </w:rPr>
        <w:t>documentos.</w:t>
      </w:r>
    </w:p>
    <w:p w14:paraId="4692D48B" w14:textId="77777777" w:rsidR="00AE551B" w:rsidRPr="00AE551B" w:rsidRDefault="00AE551B" w:rsidP="00A124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62"/>
        <w:jc w:val="both"/>
        <w:rPr>
          <w:rFonts w:ascii="Montserrat" w:eastAsia="Montserrat" w:hAnsi="Montserrat" w:cs="Noto Sans"/>
          <w:color w:val="000000"/>
          <w:sz w:val="20"/>
          <w:szCs w:val="20"/>
        </w:rPr>
      </w:pPr>
    </w:p>
    <w:p w14:paraId="4D404EF7" w14:textId="77777777" w:rsidR="00160D4F" w:rsidRDefault="00FC4492" w:rsidP="00A124B5">
      <w:pPr>
        <w:spacing w:line="276" w:lineRule="auto"/>
        <w:ind w:right="62"/>
        <w:jc w:val="center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Atentamente</w:t>
      </w:r>
    </w:p>
    <w:p w14:paraId="356F01BB" w14:textId="58B933F2" w:rsidR="00160D4F" w:rsidRPr="004064D2" w:rsidRDefault="00FC4492" w:rsidP="004064D2">
      <w:pPr>
        <w:spacing w:line="276" w:lineRule="auto"/>
        <w:ind w:right="62"/>
        <w:jc w:val="center"/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</w:pPr>
      <w:bookmarkStart w:id="50" w:name="_heading=h.44sinio" w:colFirst="0" w:colLast="0"/>
      <w:bookmarkEnd w:id="50"/>
      <w:r>
        <w:rPr>
          <w:rFonts w:ascii="Montserrat" w:eastAsia="Montserrat" w:hAnsi="Montserrat" w:cs="Montserrat"/>
          <w:b/>
          <w:sz w:val="20"/>
          <w:szCs w:val="20"/>
        </w:rPr>
        <w:t>LA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DIRECCIÓN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CORPORATIVA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DE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ASUNTOS</w:t>
      </w:r>
      <w:r w:rsidR="00170E8C">
        <w:rPr>
          <w:rFonts w:ascii="Montserrat" w:eastAsia="Montserrat" w:hAnsi="Montserrat" w:cs="Montserrat"/>
          <w:b/>
          <w:sz w:val="20"/>
          <w:szCs w:val="20"/>
        </w:rPr>
        <w:t xml:space="preserve"> </w:t>
      </w:r>
      <w:r>
        <w:rPr>
          <w:rFonts w:ascii="Montserrat" w:eastAsia="Montserrat" w:hAnsi="Montserrat" w:cs="Montserrat"/>
          <w:b/>
          <w:sz w:val="20"/>
          <w:szCs w:val="20"/>
        </w:rPr>
        <w:t>JURÍDICOS</w:t>
      </w:r>
      <w:r w:rsidRPr="00A124B5">
        <w:rPr>
          <w:sz w:val="2"/>
          <w:szCs w:val="2"/>
        </w:rPr>
        <w:br w:type="page"/>
      </w:r>
      <w:bookmarkStart w:id="51" w:name="_Toc192601169"/>
      <w:bookmarkStart w:id="52" w:name="_Toc192601372"/>
      <w:bookmarkStart w:id="53" w:name="_Toc196141220"/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lastRenderedPageBreak/>
        <w:t>ANEXO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III.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FORMATO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PARA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LA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INTEGRACIÓN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DEL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PROGRAMA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ANUAL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DE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="00AE1EFB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MEJORA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="00AE1EFB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REGULATORIA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="00AE1EFB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INTERNA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="00AE1EFB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DEL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CONALEP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PARA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EL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EJERCICIO</w:t>
      </w:r>
      <w:r w:rsidR="00170E8C"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 xml:space="preserve"> </w:t>
      </w:r>
      <w:r w:rsidRPr="004064D2">
        <w:rPr>
          <w:rFonts w:ascii="Montserrat" w:eastAsiaTheme="majorEastAsia" w:hAnsi="Montserrat" w:cstheme="majorBidi"/>
          <w:b/>
          <w:color w:val="0F4761" w:themeColor="accent1" w:themeShade="BF"/>
          <w:kern w:val="2"/>
          <w:sz w:val="22"/>
          <w:szCs w:val="28"/>
          <w:lang w:val="es-MX"/>
        </w:rPr>
        <w:t>_________</w:t>
      </w:r>
      <w:bookmarkEnd w:id="51"/>
      <w:bookmarkEnd w:id="52"/>
      <w:bookmarkEnd w:id="53"/>
    </w:p>
    <w:p w14:paraId="24D68541" w14:textId="77777777" w:rsidR="00A124B5" w:rsidRDefault="00A124B5" w:rsidP="0076480B">
      <w:pPr>
        <w:spacing w:before="120" w:after="120"/>
        <w:ind w:right="62"/>
        <w:jc w:val="center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5"/>
        <w:gridCol w:w="5429"/>
      </w:tblGrid>
      <w:tr w:rsidR="00160D4F" w:rsidRPr="00AE1EFB" w14:paraId="2EFCE0E2" w14:textId="77777777" w:rsidTr="00A124B5">
        <w:trPr>
          <w:trHeight w:val="342"/>
        </w:trPr>
        <w:tc>
          <w:tcPr>
            <w:tcW w:w="10774" w:type="dxa"/>
            <w:gridSpan w:val="2"/>
            <w:shd w:val="clear" w:color="auto" w:fill="E8E8E8"/>
            <w:vAlign w:val="center"/>
          </w:tcPr>
          <w:p w14:paraId="7EA22F48" w14:textId="45186A4F" w:rsidR="00160D4F" w:rsidRPr="00AE1EFB" w:rsidRDefault="006267FE" w:rsidP="00AE551B">
            <w:pPr>
              <w:ind w:right="62"/>
              <w:jc w:val="center"/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UNIDAD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ADMINISTRATIVA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RESPONSABLE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DEL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DISEÑO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ELABORACIÓN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DEL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DOCUMENTO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  <w:t>NORMATIVO</w:t>
            </w:r>
          </w:p>
        </w:tc>
      </w:tr>
      <w:tr w:rsidR="00160D4F" w:rsidRPr="00AE1EFB" w14:paraId="1C6276B7" w14:textId="77777777" w:rsidTr="0087269C">
        <w:trPr>
          <w:trHeight w:val="703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364BFE2B" w14:textId="219F0121" w:rsidR="00160D4F" w:rsidRPr="00AE1EFB" w:rsidRDefault="00FC4492" w:rsidP="00AE551B">
            <w:pPr>
              <w:ind w:right="62"/>
              <w:jc w:val="center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(</w:t>
            </w:r>
            <w:r w:rsidRPr="00AE1EFB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Área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y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adscripción</w:t>
            </w:r>
            <w:r w:rsidRPr="00AE1EFB"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)</w:t>
            </w:r>
          </w:p>
        </w:tc>
      </w:tr>
      <w:tr w:rsidR="00160D4F" w:rsidRPr="00AE1EFB" w14:paraId="7175358E" w14:textId="77777777" w:rsidTr="00A124B5">
        <w:trPr>
          <w:trHeight w:val="137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0870FBB6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</w:pPr>
          </w:p>
        </w:tc>
      </w:tr>
      <w:tr w:rsidR="00160D4F" w:rsidRPr="00AE1EFB" w14:paraId="6C478F84" w14:textId="77777777" w:rsidTr="00A124B5">
        <w:trPr>
          <w:trHeight w:val="1241"/>
        </w:trPr>
        <w:tc>
          <w:tcPr>
            <w:tcW w:w="5345" w:type="dxa"/>
            <w:shd w:val="clear" w:color="auto" w:fill="auto"/>
            <w:vAlign w:val="center"/>
          </w:tcPr>
          <w:p w14:paraId="38946A85" w14:textId="02453430" w:rsidR="00160D4F" w:rsidRPr="00AE1EFB" w:rsidRDefault="00FC4492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b/>
                <w:sz w:val="18"/>
                <w:szCs w:val="18"/>
              </w:rPr>
              <w:t>Nombre</w:t>
            </w:r>
            <w:r w:rsidR="00170E8C"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sz w:val="18"/>
                <w:szCs w:val="18"/>
              </w:rPr>
              <w:t>del</w:t>
            </w:r>
            <w:r w:rsidR="00170E8C">
              <w:rPr>
                <w:rFonts w:ascii="Montserrat" w:eastAsia="Montserrat" w:hAnsi="Montserrat" w:cs="Montserrat"/>
                <w:b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b/>
                <w:sz w:val="18"/>
                <w:szCs w:val="18"/>
              </w:rPr>
              <w:t>Proyecto.</w:t>
            </w:r>
          </w:p>
          <w:p w14:paraId="30C73361" w14:textId="782C5775" w:rsidR="00160D4F" w:rsidRPr="00AE1EFB" w:rsidRDefault="00FC4492" w:rsidP="00AE551B">
            <w:pPr>
              <w:ind w:right="62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(Indicar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nombre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del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proyecto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normativo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que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se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propone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para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creación,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modificación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eliminación).</w:t>
            </w:r>
          </w:p>
        </w:tc>
        <w:tc>
          <w:tcPr>
            <w:tcW w:w="5429" w:type="dxa"/>
            <w:shd w:val="clear" w:color="auto" w:fill="auto"/>
            <w:vAlign w:val="center"/>
          </w:tcPr>
          <w:p w14:paraId="650AD984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</w:p>
        </w:tc>
      </w:tr>
      <w:tr w:rsidR="00160D4F" w:rsidRPr="00AE1EFB" w14:paraId="5BDE312E" w14:textId="77777777" w:rsidTr="00A124B5">
        <w:trPr>
          <w:trHeight w:val="52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1059B0BE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  <w:tr w:rsidR="00160D4F" w:rsidRPr="00AE1EFB" w14:paraId="738C24E9" w14:textId="77777777" w:rsidTr="00A124B5">
        <w:trPr>
          <w:trHeight w:val="1111"/>
        </w:trPr>
        <w:tc>
          <w:tcPr>
            <w:tcW w:w="5345" w:type="dxa"/>
            <w:tcBorders>
              <w:bottom w:val="nil"/>
            </w:tcBorders>
            <w:shd w:val="clear" w:color="auto" w:fill="auto"/>
            <w:vAlign w:val="center"/>
          </w:tcPr>
          <w:p w14:paraId="7611887A" w14:textId="77777777" w:rsidR="00160D4F" w:rsidRPr="00AE1EFB" w:rsidRDefault="00FC4492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b/>
                <w:sz w:val="18"/>
                <w:szCs w:val="18"/>
              </w:rPr>
              <w:t>Objeto.</w:t>
            </w:r>
          </w:p>
          <w:p w14:paraId="19AD9733" w14:textId="6C604A00" w:rsidR="00160D4F" w:rsidRPr="00AE1EFB" w:rsidRDefault="00FC4492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(Describa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brevemente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propósito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fundamental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de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creación,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modificación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eliminación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de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norma).</w:t>
            </w:r>
          </w:p>
        </w:tc>
        <w:tc>
          <w:tcPr>
            <w:tcW w:w="5429" w:type="dxa"/>
            <w:tcBorders>
              <w:bottom w:val="nil"/>
            </w:tcBorders>
            <w:shd w:val="clear" w:color="auto" w:fill="auto"/>
            <w:vAlign w:val="center"/>
          </w:tcPr>
          <w:p w14:paraId="338E4224" w14:textId="77777777" w:rsidR="00160D4F" w:rsidRPr="006267FE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bCs/>
                <w:color w:val="595959"/>
                <w:sz w:val="18"/>
                <w:szCs w:val="18"/>
              </w:rPr>
            </w:pPr>
          </w:p>
        </w:tc>
      </w:tr>
      <w:tr w:rsidR="00160D4F" w:rsidRPr="00AE1EFB" w14:paraId="1FD74BA8" w14:textId="77777777" w:rsidTr="00A124B5">
        <w:trPr>
          <w:trHeight w:val="96"/>
        </w:trPr>
        <w:tc>
          <w:tcPr>
            <w:tcW w:w="1077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270E392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</w:p>
        </w:tc>
      </w:tr>
      <w:tr w:rsidR="00160D4F" w:rsidRPr="00AE1EFB" w14:paraId="60D6F553" w14:textId="77777777" w:rsidTr="00A124B5">
        <w:trPr>
          <w:trHeight w:val="1241"/>
        </w:trPr>
        <w:tc>
          <w:tcPr>
            <w:tcW w:w="5345" w:type="dxa"/>
            <w:shd w:val="clear" w:color="auto" w:fill="auto"/>
            <w:vAlign w:val="center"/>
          </w:tcPr>
          <w:p w14:paraId="217E29ED" w14:textId="77777777" w:rsidR="00160D4F" w:rsidRPr="00AE1EFB" w:rsidRDefault="00FC4492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b/>
                <w:sz w:val="18"/>
                <w:szCs w:val="18"/>
              </w:rPr>
              <w:t>Fundamento.</w:t>
            </w:r>
          </w:p>
          <w:p w14:paraId="001B1DED" w14:textId="658C1416" w:rsidR="00160D4F" w:rsidRPr="00AE1EFB" w:rsidRDefault="00FC4492" w:rsidP="00AE551B">
            <w:pPr>
              <w:ind w:right="62"/>
              <w:jc w:val="both"/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(Indicar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fundamento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jurídico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administrativo,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por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cual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es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necesaria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creación,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modificación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i/>
                <w:sz w:val="18"/>
                <w:szCs w:val="18"/>
              </w:rPr>
              <w:t xml:space="preserve"> </w:t>
            </w:r>
            <w:r w:rsidRPr="00AE1EFB">
              <w:rPr>
                <w:rFonts w:ascii="Montserrat" w:eastAsia="Montserrat" w:hAnsi="Montserrat" w:cs="Montserrat"/>
                <w:i/>
                <w:sz w:val="18"/>
                <w:szCs w:val="18"/>
              </w:rPr>
              <w:t>eliminación).</w:t>
            </w:r>
          </w:p>
        </w:tc>
        <w:tc>
          <w:tcPr>
            <w:tcW w:w="5429" w:type="dxa"/>
            <w:shd w:val="clear" w:color="auto" w:fill="auto"/>
            <w:vAlign w:val="center"/>
          </w:tcPr>
          <w:p w14:paraId="2B57C2BF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</w:p>
        </w:tc>
      </w:tr>
      <w:tr w:rsidR="00160D4F" w:rsidRPr="00AE1EFB" w14:paraId="3C4CD385" w14:textId="77777777" w:rsidTr="0087269C">
        <w:trPr>
          <w:trHeight w:val="644"/>
        </w:trPr>
        <w:tc>
          <w:tcPr>
            <w:tcW w:w="1077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18E5482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color w:val="595959"/>
                <w:sz w:val="18"/>
                <w:szCs w:val="18"/>
              </w:rPr>
            </w:pPr>
          </w:p>
        </w:tc>
      </w:tr>
    </w:tbl>
    <w:tbl>
      <w:tblPr>
        <w:tblStyle w:val="a0"/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40"/>
        <w:gridCol w:w="850"/>
        <w:gridCol w:w="284"/>
      </w:tblGrid>
      <w:tr w:rsidR="00160D4F" w14:paraId="4E3691ED" w14:textId="77777777" w:rsidTr="006267FE">
        <w:trPr>
          <w:trHeight w:val="247"/>
        </w:trPr>
        <w:tc>
          <w:tcPr>
            <w:tcW w:w="10774" w:type="dxa"/>
            <w:gridSpan w:val="3"/>
          </w:tcPr>
          <w:p w14:paraId="52C0EC50" w14:textId="43F0D1F5" w:rsidR="00AE1EFB" w:rsidRDefault="00222325" w:rsidP="0076480B">
            <w:pPr>
              <w:spacing w:before="120" w:after="120"/>
              <w:ind w:right="62"/>
              <w:jc w:val="center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>TIPO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>PROCESO</w:t>
            </w:r>
          </w:p>
        </w:tc>
      </w:tr>
      <w:tr w:rsidR="00160D4F" w14:paraId="0CE80EAB" w14:textId="77777777" w:rsidTr="006267FE">
        <w:trPr>
          <w:trHeight w:val="80"/>
        </w:trPr>
        <w:tc>
          <w:tcPr>
            <w:tcW w:w="10774" w:type="dxa"/>
            <w:gridSpan w:val="3"/>
          </w:tcPr>
          <w:p w14:paraId="1E891B46" w14:textId="77777777" w:rsidR="00160D4F" w:rsidRPr="006267FE" w:rsidRDefault="00160D4F" w:rsidP="00AE551B">
            <w:pPr>
              <w:ind w:right="62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</w:p>
        </w:tc>
      </w:tr>
      <w:tr w:rsidR="00160D4F" w14:paraId="3E73BB5B" w14:textId="77777777" w:rsidTr="006267FE">
        <w:trPr>
          <w:trHeight w:val="822"/>
        </w:trPr>
        <w:tc>
          <w:tcPr>
            <w:tcW w:w="9640" w:type="dxa"/>
            <w:vAlign w:val="center"/>
          </w:tcPr>
          <w:p w14:paraId="3D877F7A" w14:textId="77777777" w:rsidR="00160D4F" w:rsidRPr="006267FE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</w:pPr>
            <w:r w:rsidRPr="006267FE"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>Creación</w:t>
            </w:r>
          </w:p>
          <w:p w14:paraId="12323E7E" w14:textId="2C609CF3" w:rsidR="00160D4F" w:rsidRPr="006267FE" w:rsidRDefault="00FC4492" w:rsidP="0087269C">
            <w:pPr>
              <w:spacing w:before="40" w:after="40" w:line="276" w:lineRule="auto"/>
              <w:ind w:left="-120" w:right="176"/>
              <w:jc w:val="right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Nuevo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documento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normativo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que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se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emite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conforme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a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legislación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vigente</w:t>
            </w:r>
            <w:r w:rsidRPr="006267FE"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2C943314" w14:textId="77777777" w:rsidR="00160D4F" w:rsidRPr="006267FE" w:rsidRDefault="00160D4F" w:rsidP="0076480B">
            <w:pPr>
              <w:spacing w:before="120" w:after="120"/>
              <w:ind w:right="62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784ECC" w14:textId="77777777" w:rsidR="00160D4F" w:rsidRPr="00AE1EFB" w:rsidRDefault="00160D4F" w:rsidP="0076480B">
            <w:pPr>
              <w:spacing w:before="120" w:after="120"/>
              <w:ind w:right="62"/>
              <w:rPr>
                <w:rFonts w:ascii="Montserrat" w:eastAsia="Montserrat" w:hAnsi="Montserrat" w:cs="Montserrat"/>
                <w:color w:val="595959"/>
                <w:sz w:val="2"/>
                <w:szCs w:val="2"/>
              </w:rPr>
            </w:pPr>
          </w:p>
        </w:tc>
      </w:tr>
      <w:tr w:rsidR="00160D4F" w:rsidRPr="00AE551B" w14:paraId="6000D549" w14:textId="77777777" w:rsidTr="006267FE">
        <w:trPr>
          <w:trHeight w:val="79"/>
        </w:trPr>
        <w:tc>
          <w:tcPr>
            <w:tcW w:w="10774" w:type="dxa"/>
            <w:gridSpan w:val="3"/>
          </w:tcPr>
          <w:p w14:paraId="78E76454" w14:textId="77777777" w:rsidR="00160D4F" w:rsidRPr="006267FE" w:rsidRDefault="00160D4F" w:rsidP="0087269C">
            <w:pPr>
              <w:spacing w:before="40" w:after="40"/>
              <w:ind w:right="62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</w:p>
        </w:tc>
      </w:tr>
      <w:tr w:rsidR="00160D4F" w14:paraId="5006797A" w14:textId="77777777" w:rsidTr="006267FE">
        <w:trPr>
          <w:trHeight w:val="638"/>
        </w:trPr>
        <w:tc>
          <w:tcPr>
            <w:tcW w:w="9640" w:type="dxa"/>
            <w:shd w:val="clear" w:color="auto" w:fill="auto"/>
            <w:vAlign w:val="center"/>
          </w:tcPr>
          <w:p w14:paraId="1B034B95" w14:textId="2AE803F8" w:rsidR="00160D4F" w:rsidRPr="006267FE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</w:pPr>
            <w:r w:rsidRPr="006267FE"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>Modificación</w:t>
            </w:r>
          </w:p>
          <w:p w14:paraId="6877427B" w14:textId="03C473EC" w:rsidR="00160D4F" w:rsidRPr="006267FE" w:rsidRDefault="006267FE" w:rsidP="00872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76" w:lineRule="auto"/>
              <w:ind w:left="720" w:right="62"/>
              <w:jc w:val="right"/>
              <w:rPr>
                <w:rFonts w:ascii="Montserrat" w:eastAsia="Montserrat" w:hAnsi="Montserrat" w:cs="Montserrat"/>
                <w:color w:val="595959"/>
                <w:sz w:val="20"/>
                <w:szCs w:val="20"/>
                <w:highlight w:val="yellow"/>
              </w:rPr>
            </w:pP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Cambio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realizado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en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una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norma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interna,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que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puede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ser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de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carácter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formal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sustancial</w:t>
            </w:r>
            <w:r w:rsidR="00FC4492"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423E6118" w14:textId="77777777" w:rsidR="00160D4F" w:rsidRPr="006267FE" w:rsidRDefault="00160D4F" w:rsidP="0076480B">
            <w:pPr>
              <w:spacing w:before="120" w:after="120"/>
              <w:ind w:right="62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</w:p>
        </w:tc>
        <w:tc>
          <w:tcPr>
            <w:tcW w:w="284" w:type="dxa"/>
          </w:tcPr>
          <w:p w14:paraId="6E1FAB96" w14:textId="77777777" w:rsidR="00160D4F" w:rsidRPr="00AE1EFB" w:rsidRDefault="00160D4F" w:rsidP="0076480B">
            <w:pPr>
              <w:spacing w:before="120" w:after="120"/>
              <w:ind w:right="62"/>
              <w:rPr>
                <w:rFonts w:ascii="Montserrat" w:eastAsia="Montserrat" w:hAnsi="Montserrat" w:cs="Montserrat"/>
                <w:color w:val="595959"/>
                <w:sz w:val="2"/>
                <w:szCs w:val="2"/>
              </w:rPr>
            </w:pPr>
          </w:p>
        </w:tc>
      </w:tr>
      <w:tr w:rsidR="00160D4F" w14:paraId="5AF19C3C" w14:textId="77777777" w:rsidTr="006267FE">
        <w:trPr>
          <w:trHeight w:val="131"/>
        </w:trPr>
        <w:tc>
          <w:tcPr>
            <w:tcW w:w="10774" w:type="dxa"/>
            <w:gridSpan w:val="3"/>
          </w:tcPr>
          <w:p w14:paraId="39B474CD" w14:textId="77777777" w:rsidR="00160D4F" w:rsidRPr="006267FE" w:rsidRDefault="00160D4F" w:rsidP="0087269C">
            <w:pPr>
              <w:spacing w:before="40" w:after="40"/>
              <w:ind w:right="62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</w:p>
        </w:tc>
      </w:tr>
      <w:tr w:rsidR="00160D4F" w14:paraId="63D40212" w14:textId="77777777" w:rsidTr="006267FE">
        <w:trPr>
          <w:trHeight w:val="769"/>
        </w:trPr>
        <w:tc>
          <w:tcPr>
            <w:tcW w:w="9640" w:type="dxa"/>
            <w:vAlign w:val="center"/>
          </w:tcPr>
          <w:p w14:paraId="020399BE" w14:textId="77777777" w:rsidR="00160D4F" w:rsidRPr="006267FE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</w:pPr>
            <w:r w:rsidRPr="006267FE">
              <w:rPr>
                <w:rFonts w:ascii="Montserrat" w:eastAsia="Montserrat" w:hAnsi="Montserrat" w:cs="Montserrat"/>
                <w:b/>
                <w:color w:val="595959"/>
                <w:sz w:val="20"/>
                <w:szCs w:val="20"/>
              </w:rPr>
              <w:t>Eliminación</w:t>
            </w:r>
          </w:p>
          <w:p w14:paraId="5F2DCFBC" w14:textId="22F3A0A5" w:rsidR="00160D4F" w:rsidRPr="006267FE" w:rsidRDefault="00FC4492" w:rsidP="0087269C">
            <w:pPr>
              <w:spacing w:before="40" w:after="40" w:line="276" w:lineRule="auto"/>
              <w:ind w:right="176"/>
              <w:jc w:val="right"/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</w:pP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Normas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que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aportan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valor,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son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obsoletas,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se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duplican,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son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documentos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no</w:t>
            </w:r>
            <w:r w:rsidR="00170E8C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 xml:space="preserve"> </w:t>
            </w:r>
            <w:r w:rsidRPr="006267FE">
              <w:rPr>
                <w:rFonts w:ascii="Montserrat" w:eastAsia="Montserrat" w:hAnsi="Montserrat" w:cs="Montserrat"/>
                <w:i/>
                <w:color w:val="595959"/>
                <w:sz w:val="18"/>
                <w:szCs w:val="18"/>
              </w:rPr>
              <w:t>normativos</w:t>
            </w:r>
            <w:r w:rsidRPr="006267FE">
              <w:rPr>
                <w:rFonts w:ascii="Montserrat" w:eastAsia="Montserrat" w:hAnsi="Montserrat" w:cs="Montserrat"/>
                <w:color w:val="595959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7B874499" w14:textId="77777777" w:rsidR="00160D4F" w:rsidRPr="006267FE" w:rsidRDefault="00160D4F" w:rsidP="0076480B">
            <w:pPr>
              <w:spacing w:before="120" w:after="120"/>
              <w:ind w:right="62"/>
              <w:rPr>
                <w:rFonts w:ascii="Montserrat" w:eastAsia="Montserrat" w:hAnsi="Montserrat" w:cs="Montserrat"/>
                <w:color w:val="595959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5FA89B" w14:textId="77777777" w:rsidR="00160D4F" w:rsidRPr="00AE1EFB" w:rsidRDefault="00160D4F" w:rsidP="0076480B">
            <w:pPr>
              <w:spacing w:before="120" w:after="120"/>
              <w:ind w:right="62"/>
              <w:rPr>
                <w:rFonts w:ascii="Montserrat" w:eastAsia="Montserrat" w:hAnsi="Montserrat" w:cs="Montserrat"/>
                <w:color w:val="595959"/>
                <w:sz w:val="2"/>
                <w:szCs w:val="2"/>
              </w:rPr>
            </w:pPr>
          </w:p>
        </w:tc>
      </w:tr>
      <w:tr w:rsidR="00160D4F" w14:paraId="26C8C2C3" w14:textId="77777777" w:rsidTr="006267FE">
        <w:trPr>
          <w:trHeight w:val="227"/>
        </w:trPr>
        <w:tc>
          <w:tcPr>
            <w:tcW w:w="10774" w:type="dxa"/>
            <w:gridSpan w:val="3"/>
          </w:tcPr>
          <w:p w14:paraId="57605C7B" w14:textId="77777777" w:rsidR="00160D4F" w:rsidRPr="00AE1EFB" w:rsidRDefault="00160D4F" w:rsidP="00AE551B">
            <w:pPr>
              <w:ind w:right="62"/>
              <w:jc w:val="both"/>
              <w:rPr>
                <w:rFonts w:ascii="Montserrat" w:eastAsia="Montserrat" w:hAnsi="Montserrat" w:cs="Montserrat"/>
                <w:b/>
                <w:color w:val="595959"/>
                <w:sz w:val="4"/>
                <w:szCs w:val="4"/>
              </w:rPr>
            </w:pPr>
          </w:p>
        </w:tc>
      </w:tr>
    </w:tbl>
    <w:p w14:paraId="31866326" w14:textId="77777777" w:rsidR="00222325" w:rsidRPr="00AE551B" w:rsidRDefault="00222325" w:rsidP="00A124B5">
      <w:pPr>
        <w:rPr>
          <w:rFonts w:ascii="Montserrat" w:eastAsia="Montserrat" w:hAnsi="Montserrat" w:cs="Montserrat"/>
          <w:sz w:val="2"/>
          <w:szCs w:val="2"/>
        </w:rPr>
      </w:pPr>
      <w:bookmarkStart w:id="54" w:name="_heading=h.2jxsxqh" w:colFirst="0" w:colLast="0"/>
      <w:bookmarkEnd w:id="54"/>
      <w:r w:rsidRPr="00AE551B">
        <w:rPr>
          <w:rFonts w:ascii="Montserrat" w:eastAsia="Montserrat" w:hAnsi="Montserrat" w:cs="Montserrat"/>
          <w:sz w:val="2"/>
          <w:szCs w:val="2"/>
        </w:rPr>
        <w:br w:type="page"/>
      </w:r>
    </w:p>
    <w:p w14:paraId="7EE471C7" w14:textId="72B084E4" w:rsidR="00160D4F" w:rsidRDefault="00FC4492" w:rsidP="00223ADC">
      <w:pPr>
        <w:pStyle w:val="Ttulo3"/>
        <w:rPr>
          <w:rFonts w:eastAsia="Montserrat"/>
        </w:rPr>
      </w:pPr>
      <w:bookmarkStart w:id="55" w:name="_Toc192601170"/>
      <w:bookmarkStart w:id="56" w:name="_Toc192601373"/>
      <w:bookmarkStart w:id="57" w:name="_Toc196141221"/>
      <w:r w:rsidRPr="00AE551B">
        <w:rPr>
          <w:rFonts w:eastAsia="Montserrat"/>
        </w:rPr>
        <w:lastRenderedPageBreak/>
        <w:t>ANEXO</w:t>
      </w:r>
      <w:r w:rsidR="00170E8C">
        <w:rPr>
          <w:rFonts w:eastAsia="Montserrat"/>
        </w:rPr>
        <w:t xml:space="preserve"> </w:t>
      </w:r>
      <w:r w:rsidRPr="00AE551B">
        <w:rPr>
          <w:rFonts w:eastAsia="Montserrat"/>
        </w:rPr>
        <w:t>IV.</w:t>
      </w:r>
      <w:r w:rsidR="00170E8C">
        <w:rPr>
          <w:rFonts w:eastAsia="Montserrat"/>
        </w:rPr>
        <w:t xml:space="preserve"> </w:t>
      </w:r>
      <w:r w:rsidRPr="00AE551B">
        <w:rPr>
          <w:rFonts w:eastAsia="Montserrat"/>
        </w:rPr>
        <w:t>PROCESO</w:t>
      </w:r>
      <w:r w:rsidR="00170E8C">
        <w:rPr>
          <w:rFonts w:eastAsia="Montserrat"/>
        </w:rPr>
        <w:t xml:space="preserve"> </w:t>
      </w:r>
      <w:r w:rsidRPr="00AE551B">
        <w:rPr>
          <w:rFonts w:eastAsia="Montserrat"/>
        </w:rPr>
        <w:t>DE</w:t>
      </w:r>
      <w:r w:rsidR="00170E8C">
        <w:rPr>
          <w:rFonts w:eastAsia="Montserrat"/>
        </w:rPr>
        <w:t xml:space="preserve"> </w:t>
      </w:r>
      <w:r w:rsidRPr="00AE551B">
        <w:rPr>
          <w:rFonts w:eastAsia="Montserrat"/>
        </w:rPr>
        <w:t>MEJORA</w:t>
      </w:r>
      <w:r w:rsidR="00170E8C">
        <w:rPr>
          <w:rFonts w:eastAsia="Montserrat"/>
        </w:rPr>
        <w:t xml:space="preserve"> </w:t>
      </w:r>
      <w:r w:rsidRPr="00AE551B">
        <w:rPr>
          <w:rFonts w:eastAsia="Montserrat"/>
        </w:rPr>
        <w:t>REGULATORIA</w:t>
      </w:r>
      <w:bookmarkEnd w:id="55"/>
      <w:bookmarkEnd w:id="56"/>
      <w:bookmarkEnd w:id="57"/>
    </w:p>
    <w:p w14:paraId="21CF956F" w14:textId="77777777" w:rsidR="003B2FA5" w:rsidRPr="003B2FA5" w:rsidRDefault="003B2FA5" w:rsidP="003B2FA5">
      <w:pPr>
        <w:rPr>
          <w:rFonts w:ascii="Montserrat" w:eastAsia="Montserrat" w:hAnsi="Montserrat" w:cs="Montserrat"/>
          <w:color w:val="074F6A" w:themeColor="accent4" w:themeShade="80"/>
          <w:sz w:val="20"/>
          <w:szCs w:val="20"/>
        </w:rPr>
      </w:pPr>
    </w:p>
    <w:tbl>
      <w:tblPr>
        <w:tblW w:w="9980" w:type="dxa"/>
        <w:jc w:val="center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701"/>
        <w:gridCol w:w="6294"/>
      </w:tblGrid>
      <w:tr w:rsidR="00627ADB" w14:paraId="311DD967" w14:textId="77777777" w:rsidTr="003B2FA5">
        <w:trPr>
          <w:trHeight w:val="385"/>
          <w:jc w:val="center"/>
        </w:trPr>
        <w:tc>
          <w:tcPr>
            <w:tcW w:w="1985" w:type="dxa"/>
            <w:shd w:val="clear" w:color="auto" w:fill="275317" w:themeFill="accent6" w:themeFillShade="80"/>
            <w:vAlign w:val="center"/>
          </w:tcPr>
          <w:p w14:paraId="0B35E623" w14:textId="7153A66D" w:rsidR="00627ADB" w:rsidRDefault="00112839" w:rsidP="009A330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bookmarkStart w:id="58" w:name="_heading=h.z337ya" w:colFirst="0" w:colLast="0"/>
            <w:bookmarkEnd w:id="58"/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DÍAS</w:t>
            </w:r>
            <w:r w:rsidR="00170E8C"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HÁBILES</w:t>
            </w:r>
          </w:p>
        </w:tc>
        <w:tc>
          <w:tcPr>
            <w:tcW w:w="1701" w:type="dxa"/>
            <w:shd w:val="clear" w:color="auto" w:fill="275317" w:themeFill="accent6" w:themeFillShade="80"/>
            <w:vAlign w:val="center"/>
          </w:tcPr>
          <w:p w14:paraId="2DCA7481" w14:textId="5F9B5DE1" w:rsidR="00627ADB" w:rsidRDefault="00112839" w:rsidP="009A330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ARTÍCULO</w:t>
            </w:r>
          </w:p>
        </w:tc>
        <w:tc>
          <w:tcPr>
            <w:tcW w:w="6294" w:type="dxa"/>
            <w:shd w:val="clear" w:color="auto" w:fill="275317" w:themeFill="accent6" w:themeFillShade="80"/>
            <w:vAlign w:val="center"/>
          </w:tcPr>
          <w:p w14:paraId="4AE43DA6" w14:textId="2D55651A" w:rsidR="00627ADB" w:rsidRDefault="004064D2" w:rsidP="009A330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20"/>
                <w:szCs w:val="20"/>
              </w:rPr>
              <w:t>ACTIVIDAD</w:t>
            </w:r>
          </w:p>
        </w:tc>
      </w:tr>
      <w:tr w:rsidR="00112839" w:rsidRPr="00112839" w14:paraId="2086EC90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370045EA" w14:textId="170911F9" w:rsidR="009A330A" w:rsidRPr="00112839" w:rsidRDefault="009A330A" w:rsidP="009A330A">
            <w:pPr>
              <w:spacing w:line="276" w:lineRule="auto"/>
              <w:jc w:val="center"/>
              <w:rPr>
                <w:rFonts w:ascii="Montserrat" w:eastAsia="Montserrat" w:hAnsi="Montserrat" w:cs="Montserrat"/>
                <w:bCs/>
                <w:color w:val="FFFFFF" w:themeColor="background1"/>
                <w:sz w:val="20"/>
                <w:szCs w:val="20"/>
              </w:rPr>
            </w:pP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Revisión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del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Proyecto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Normativo</w:t>
            </w:r>
          </w:p>
        </w:tc>
      </w:tr>
      <w:tr w:rsidR="00627ADB" w14:paraId="4D0E707F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12A24ED" w14:textId="77777777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8D77024" w14:textId="065B9825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6BF5D8F6" w14:textId="086A4B7D" w:rsidR="00627ADB" w:rsidRPr="00627ADB" w:rsidRDefault="00627ADB" w:rsidP="00AE551B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RECEPCIÓN</w:t>
            </w:r>
          </w:p>
          <w:p w14:paraId="519144EF" w14:textId="2DD45862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DCAJ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recibe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Proyecto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normativo.</w:t>
            </w:r>
          </w:p>
        </w:tc>
      </w:tr>
      <w:tr w:rsidR="00627ADB" w14:paraId="72C10B9B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DFE92A7" w14:textId="665FCA96" w:rsidR="00627ADB" w:rsidRPr="00627ADB" w:rsidRDefault="00A96079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07A752E" w14:textId="6F842DBD" w:rsidR="00627ADB" w:rsidRPr="00627ADB" w:rsidRDefault="00627ADB" w:rsidP="009A330A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  <w:lang w:val="en-US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II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4EE3750" w14:textId="70DEA484" w:rsidR="00627ADB" w:rsidRPr="00627ADB" w:rsidRDefault="00627ADB" w:rsidP="00AE551B">
            <w:pPr>
              <w:spacing w:line="276" w:lineRule="auto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REVISIÓ</w:t>
            </w:r>
            <w:r w:rsidR="001A0403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N</w:t>
            </w:r>
          </w:p>
          <w:p w14:paraId="11CCA420" w14:textId="6BC6FD08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DCAJ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revisa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que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Proyecto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normativo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contenga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los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criterios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calidad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regulatoria.</w:t>
            </w:r>
          </w:p>
        </w:tc>
      </w:tr>
      <w:tr w:rsidR="004064D2" w:rsidRPr="00112839" w14:paraId="1DCE77A3" w14:textId="77777777" w:rsidTr="00D86674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61B2A771" w14:textId="7996036E" w:rsidR="004064D2" w:rsidRPr="00112839" w:rsidRDefault="004064D2" w:rsidP="00D86674">
            <w:pPr>
              <w:spacing w:line="276" w:lineRule="auto"/>
              <w:jc w:val="center"/>
              <w:rPr>
                <w:rFonts w:ascii="Montserrat" w:eastAsia="Montserrat" w:hAnsi="Montserrat" w:cs="Montserrat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Retroalimentación de las Unidades Administrativas</w:t>
            </w:r>
          </w:p>
        </w:tc>
      </w:tr>
      <w:tr w:rsidR="00627ADB" w14:paraId="26BAA3BB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72E72B0C" w14:textId="77777777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6B6160" w14:textId="19EE8077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IV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78356A6" w14:textId="285A5F4E" w:rsidR="00627ADB" w:rsidRPr="00627ADB" w:rsidRDefault="00627ADB" w:rsidP="00AE551B">
            <w:pPr>
              <w:spacing w:line="276" w:lineRule="auto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APORTACI</w:t>
            </w:r>
            <w:r w:rsidR="001A0403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ONES</w:t>
            </w:r>
          </w:p>
          <w:p w14:paraId="249FEFAE" w14:textId="047615D6" w:rsidR="00627ADB" w:rsidRPr="00627ADB" w:rsidRDefault="001A0403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Revisión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Unidades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="00627ADB"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Administrativas.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</w:p>
        </w:tc>
      </w:tr>
      <w:tr w:rsidR="001A0403" w14:paraId="4F8AAB0F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0B6B499" w14:textId="15D13A77" w:rsidR="001A0403" w:rsidRPr="00627ADB" w:rsidRDefault="001A0403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C3B4533" w14:textId="5FECDBFC" w:rsidR="001A0403" w:rsidRPr="00627ADB" w:rsidRDefault="003B2FA5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17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V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22213145" w14:textId="1817E8FA" w:rsidR="003B2FA5" w:rsidRPr="003B2FA5" w:rsidRDefault="003B2FA5" w:rsidP="00AE551B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PLAZO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="00DB1C3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PA</w:t>
            </w:r>
            <w:r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RA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APLICAR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MODIFICACIONES</w:t>
            </w:r>
          </w:p>
          <w:p w14:paraId="58DA736B" w14:textId="55BA793D" w:rsidR="001A0403" w:rsidRPr="00627ADB" w:rsidRDefault="001A0403" w:rsidP="00AE551B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DCAJ</w:t>
            </w:r>
            <w:r w:rsidR="004064D2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, en coordinación con el Área normativa, aplica las modificaciones pertinentes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.</w:t>
            </w:r>
          </w:p>
        </w:tc>
      </w:tr>
      <w:tr w:rsidR="00112839" w:rsidRPr="00112839" w14:paraId="1EB3FC86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0DA2195F" w14:textId="7775C3D1" w:rsidR="009A330A" w:rsidRPr="00112839" w:rsidRDefault="009A330A" w:rsidP="00EE3BB3">
            <w:pPr>
              <w:spacing w:line="276" w:lineRule="auto"/>
              <w:jc w:val="center"/>
              <w:rPr>
                <w:rFonts w:ascii="Montserrat" w:eastAsia="Montserrat" w:hAnsi="Montserrat" w:cs="Montserrat"/>
                <w:bCs/>
                <w:color w:val="FFFFFF" w:themeColor="background1"/>
                <w:sz w:val="20"/>
                <w:szCs w:val="20"/>
              </w:rPr>
            </w:pP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Opinión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las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personas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Usuarias</w:t>
            </w:r>
          </w:p>
        </w:tc>
      </w:tr>
      <w:tr w:rsidR="00627ADB" w14:paraId="4C208268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127F547" w14:textId="77777777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F99569" w14:textId="6BD8488B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18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05E5B736" w14:textId="24BF91E6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OPINIÓN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USUARIOS</w:t>
            </w:r>
          </w:p>
          <w:p w14:paraId="58B252D4" w14:textId="57F2F18E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Proyecto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se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publica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Normateca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Digital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para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Opinión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personas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usuarias.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DCAJ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aplica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que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resulten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procedentes.</w:t>
            </w:r>
          </w:p>
        </w:tc>
      </w:tr>
      <w:tr w:rsidR="00627ADB" w14:paraId="7471DAB7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6379F22" w14:textId="05068952" w:rsidR="00627ADB" w:rsidRPr="00627ADB" w:rsidRDefault="00A96079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E09C89" w14:textId="7931BC69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18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III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39E23506" w14:textId="73B6E850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AJUSTES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FONDO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Y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FORMA</w:t>
            </w:r>
          </w:p>
          <w:p w14:paraId="3618E765" w14:textId="50E52C67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Área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Normativa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y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DCAJ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realizarán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los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ajustes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necesarios,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para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presentación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Proyecto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ante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COMERI.</w:t>
            </w:r>
          </w:p>
        </w:tc>
      </w:tr>
      <w:tr w:rsidR="00112839" w:rsidRPr="00112839" w14:paraId="4492B724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3C0FC8AF" w14:textId="55179C2C" w:rsidR="009A330A" w:rsidRPr="00112839" w:rsidRDefault="009A330A" w:rsidP="00EE3BB3">
            <w:pPr>
              <w:spacing w:line="276" w:lineRule="auto"/>
              <w:jc w:val="center"/>
              <w:rPr>
                <w:rFonts w:ascii="Montserrat" w:eastAsia="Montserrat" w:hAnsi="Montserrat" w:cs="Montserrat"/>
                <w:bCs/>
                <w:color w:val="FFFFFF" w:themeColor="background1"/>
                <w:sz w:val="20"/>
                <w:szCs w:val="20"/>
              </w:rPr>
            </w:pP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Aprobación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Órgano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Colegiado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B2FA5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Específico</w:t>
            </w:r>
          </w:p>
        </w:tc>
      </w:tr>
      <w:tr w:rsidR="00627ADB" w14:paraId="5E44CD1C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4EE09431" w14:textId="2FCE43FF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--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A2036E" w14:textId="26AE1E46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19,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párr.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3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1A6A4E75" w14:textId="07EEC90C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ÓRGANO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COLEGIADO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DIVERSO</w:t>
            </w:r>
          </w:p>
          <w:p w14:paraId="7B509A85" w14:textId="0A8B00D0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se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considera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plazo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para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presentación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Proyectos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Normativos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que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requieran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aprobación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otro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Órgano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Colegiado.</w:t>
            </w:r>
          </w:p>
        </w:tc>
      </w:tr>
      <w:tr w:rsidR="00112839" w:rsidRPr="00112839" w14:paraId="6D9EE79C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3A51C27C" w14:textId="35C4232C" w:rsidR="009A330A" w:rsidRPr="00112839" w:rsidRDefault="009A330A" w:rsidP="00EE3BB3">
            <w:pPr>
              <w:spacing w:line="276" w:lineRule="auto"/>
              <w:jc w:val="center"/>
              <w:rPr>
                <w:rFonts w:ascii="Montserrat" w:eastAsia="Montserrat" w:hAnsi="Montserrat" w:cs="Montserrat"/>
                <w:bCs/>
                <w:color w:val="FFFFFF" w:themeColor="background1"/>
                <w:sz w:val="20"/>
                <w:szCs w:val="20"/>
              </w:rPr>
            </w:pP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Presentación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del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proyecto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normativo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ante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el</w:t>
            </w:r>
            <w:r w:rsidR="00170E8C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color w:val="FFFFFF" w:themeColor="background1"/>
                <w:sz w:val="20"/>
                <w:szCs w:val="20"/>
              </w:rPr>
              <w:t>COMERI</w:t>
            </w:r>
          </w:p>
        </w:tc>
      </w:tr>
      <w:tr w:rsidR="00627ADB" w14:paraId="7583B03B" w14:textId="77777777" w:rsidTr="003B2FA5">
        <w:trPr>
          <w:trHeight w:val="20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07DA17D" w14:textId="77777777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color w:val="074F6A" w:themeColor="accent4" w:themeShade="8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A8E49E" w14:textId="093B11FA" w:rsidR="00627ADB" w:rsidRPr="00627ADB" w:rsidRDefault="00627AD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21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fr.</w:t>
            </w:r>
            <w:r w:rsidR="00170E8C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I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705761AE" w14:textId="4AFB462A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b/>
                <w:bCs/>
                <w:color w:val="074F6A" w:themeColor="accent4" w:themeShade="80"/>
                <w:sz w:val="20"/>
                <w:szCs w:val="20"/>
              </w:rPr>
              <w:t>CONVOCATORIA</w:t>
            </w:r>
          </w:p>
          <w:p w14:paraId="634B39B5" w14:textId="6C221CC7" w:rsidR="00627ADB" w:rsidRPr="00627ADB" w:rsidRDefault="00627ADB" w:rsidP="00AE551B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Se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envía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convocatoria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para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sesión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COMERI</w:t>
            </w:r>
            <w:r w:rsidR="00D71146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.</w:t>
            </w:r>
          </w:p>
          <w:p w14:paraId="57F1CB5D" w14:textId="2841D784" w:rsidR="00627ADB" w:rsidRPr="00627ADB" w:rsidRDefault="00627ADB" w:rsidP="00AE551B">
            <w:pPr>
              <w:pStyle w:val="Prrafodelista"/>
              <w:numPr>
                <w:ilvl w:val="0"/>
                <w:numId w:val="32"/>
              </w:numPr>
              <w:spacing w:after="0" w:line="276" w:lineRule="auto"/>
              <w:contextualSpacing w:val="0"/>
              <w:jc w:val="both"/>
              <w:rPr>
                <w:rFonts w:ascii="Montserrat" w:eastAsia="Montserrat" w:hAnsi="Montserrat" w:cs="Montserrat"/>
                <w:strike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Sesión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ordinaria: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5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días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hábiles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anticipación.</w:t>
            </w:r>
          </w:p>
          <w:p w14:paraId="72139D3A" w14:textId="0D3D6F00" w:rsidR="00627ADB" w:rsidRPr="00627ADB" w:rsidRDefault="00627ADB" w:rsidP="00AE551B">
            <w:pPr>
              <w:pStyle w:val="Prrafodelista"/>
              <w:numPr>
                <w:ilvl w:val="0"/>
                <w:numId w:val="32"/>
              </w:numPr>
              <w:spacing w:after="0" w:line="276" w:lineRule="auto"/>
              <w:contextualSpacing w:val="0"/>
              <w:jc w:val="both"/>
              <w:rPr>
                <w:rFonts w:ascii="Montserrat" w:eastAsia="Montserrat" w:hAnsi="Montserrat" w:cs="Montserrat"/>
                <w:strike/>
                <w:color w:val="074F6A" w:themeColor="accent4" w:themeShade="80"/>
                <w:sz w:val="20"/>
                <w:szCs w:val="20"/>
              </w:rPr>
            </w:pP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Sesión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extraordinaria: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2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días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hábiles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 xml:space="preserve"> </w:t>
            </w:r>
            <w:r w:rsidRPr="00627ADB">
              <w:rPr>
                <w:rFonts w:ascii="Montserrat" w:eastAsia="Montserrat" w:hAnsi="Montserrat" w:cs="Montserrat"/>
                <w:color w:val="074F6A" w:themeColor="accent4" w:themeShade="80"/>
                <w:sz w:val="20"/>
                <w:szCs w:val="20"/>
              </w:rPr>
              <w:t>anticipación.</w:t>
            </w:r>
          </w:p>
        </w:tc>
      </w:tr>
      <w:tr w:rsidR="00112839" w:rsidRPr="00112839" w14:paraId="1738F60A" w14:textId="77777777" w:rsidTr="00112839">
        <w:trPr>
          <w:trHeight w:val="20"/>
          <w:jc w:val="center"/>
        </w:trPr>
        <w:tc>
          <w:tcPr>
            <w:tcW w:w="9980" w:type="dxa"/>
            <w:gridSpan w:val="3"/>
            <w:shd w:val="clear" w:color="auto" w:fill="80340D" w:themeFill="accent2" w:themeFillShade="80"/>
            <w:vAlign w:val="center"/>
          </w:tcPr>
          <w:p w14:paraId="04284057" w14:textId="76FDCE02" w:rsidR="009A330A" w:rsidRPr="00112839" w:rsidRDefault="009A330A" w:rsidP="006E3186">
            <w:pPr>
              <w:spacing w:line="276" w:lineRule="auto"/>
              <w:rPr>
                <w:rFonts w:ascii="Montserrat" w:eastAsia="Montserrat" w:hAnsi="Montserrat" w:cs="Montserrat"/>
                <w:bCs/>
                <w:color w:val="FFFFFF" w:themeColor="background1"/>
                <w:sz w:val="20"/>
                <w:szCs w:val="20"/>
              </w:rPr>
            </w:pPr>
            <w:r w:rsidRPr="00112839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r w:rsidR="00170E8C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szCs w:val="20"/>
              </w:rPr>
              <w:t>días</w:t>
            </w:r>
          </w:p>
        </w:tc>
      </w:tr>
      <w:tr w:rsidR="00AE551B" w14:paraId="0F4FDD90" w14:textId="77777777" w:rsidTr="003B2FA5">
        <w:trPr>
          <w:trHeight w:val="674"/>
          <w:jc w:val="center"/>
        </w:trPr>
        <w:tc>
          <w:tcPr>
            <w:tcW w:w="1985" w:type="dxa"/>
            <w:shd w:val="clear" w:color="auto" w:fill="FFFFFF" w:themeFill="background1"/>
            <w:vAlign w:val="center"/>
          </w:tcPr>
          <w:p w14:paraId="577D95CD" w14:textId="2D1ECA2A" w:rsidR="00AE551B" w:rsidRPr="00365F11" w:rsidRDefault="003B2FA5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0206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2060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0CB281" w14:textId="5D9ADF50" w:rsidR="00AE551B" w:rsidRPr="00365F11" w:rsidRDefault="00AE551B" w:rsidP="00AE551B">
            <w:pPr>
              <w:spacing w:line="276" w:lineRule="auto"/>
              <w:jc w:val="center"/>
              <w:rPr>
                <w:rFonts w:ascii="Montserrat" w:eastAsia="Montserrat" w:hAnsi="Montserrat" w:cs="Montserrat"/>
                <w:b/>
                <w:color w:val="002060"/>
                <w:sz w:val="20"/>
                <w:szCs w:val="20"/>
              </w:rPr>
            </w:pPr>
            <w:r w:rsidRPr="00365F11">
              <w:rPr>
                <w:rFonts w:ascii="Montserrat" w:eastAsia="Montserrat" w:hAnsi="Montserrat" w:cs="Montserrat"/>
                <w:b/>
                <w:color w:val="002060"/>
                <w:sz w:val="20"/>
                <w:szCs w:val="20"/>
              </w:rPr>
              <w:t>16.</w:t>
            </w:r>
          </w:p>
        </w:tc>
        <w:tc>
          <w:tcPr>
            <w:tcW w:w="6294" w:type="dxa"/>
            <w:shd w:val="clear" w:color="auto" w:fill="FFFFFF" w:themeFill="background1"/>
            <w:vAlign w:val="center"/>
          </w:tcPr>
          <w:p w14:paraId="7A28EE6E" w14:textId="3D511F14" w:rsidR="00AE551B" w:rsidRPr="00365F11" w:rsidRDefault="00A96079" w:rsidP="00365F11">
            <w:pPr>
              <w:spacing w:line="276" w:lineRule="auto"/>
              <w:jc w:val="both"/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Veint</w:t>
            </w:r>
            <w:r w:rsidR="00D71146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itrés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días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hábiles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de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anticipación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a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la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fecha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programada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para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su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presentación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en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sesión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del</w:t>
            </w:r>
            <w:r w:rsidR="00170E8C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 xml:space="preserve"> </w:t>
            </w:r>
            <w:r w:rsidR="00365F11" w:rsidRPr="00365F11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COMERI</w:t>
            </w:r>
            <w:r w:rsidR="00D71146">
              <w:rPr>
                <w:rFonts w:ascii="Montserrat" w:eastAsia="Montserrat" w:hAnsi="Montserrat" w:cs="Montserrat"/>
                <w:color w:val="002060"/>
                <w:sz w:val="20"/>
                <w:szCs w:val="20"/>
              </w:rPr>
              <w:t>.</w:t>
            </w:r>
          </w:p>
        </w:tc>
      </w:tr>
      <w:tr w:rsidR="00627ADB" w14:paraId="6B14F1EA" w14:textId="77777777" w:rsidTr="00112839">
        <w:trPr>
          <w:trHeight w:val="712"/>
          <w:jc w:val="center"/>
        </w:trPr>
        <w:tc>
          <w:tcPr>
            <w:tcW w:w="9980" w:type="dxa"/>
            <w:gridSpan w:val="3"/>
            <w:shd w:val="clear" w:color="auto" w:fill="D9D9D9" w:themeFill="background1" w:themeFillShade="D9"/>
            <w:vAlign w:val="center"/>
          </w:tcPr>
          <w:p w14:paraId="5EC7612E" w14:textId="77777777" w:rsidR="004064D2" w:rsidRDefault="00627ADB" w:rsidP="004064D2">
            <w:pPr>
              <w:spacing w:line="276" w:lineRule="auto"/>
              <w:ind w:left="33"/>
              <w:jc w:val="both"/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</w:pPr>
            <w:r w:rsidRPr="00112839">
              <w:rPr>
                <w:rFonts w:ascii="Montserrat" w:eastAsia="Montserrat" w:hAnsi="Montserrat" w:cs="Montserrat"/>
                <w:b/>
                <w:color w:val="002060"/>
                <w:sz w:val="18"/>
                <w:szCs w:val="18"/>
              </w:rPr>
              <w:t>Nota.</w:t>
            </w:r>
          </w:p>
          <w:p w14:paraId="05F38A80" w14:textId="35C84337" w:rsidR="00627ADB" w:rsidRPr="00112839" w:rsidRDefault="00627ADB" w:rsidP="004064D2">
            <w:pPr>
              <w:spacing w:line="276" w:lineRule="auto"/>
              <w:ind w:left="33"/>
              <w:jc w:val="both"/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</w:pP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Los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proyectos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aprobados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por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COMERI,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se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someten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a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autorización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de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la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Junta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Directiva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en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su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sesión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más</w:t>
            </w:r>
            <w:r w:rsidR="00170E8C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 xml:space="preserve"> </w:t>
            </w:r>
            <w:r w:rsidRPr="00112839">
              <w:rPr>
                <w:rFonts w:ascii="Montserrat" w:eastAsia="Montserrat" w:hAnsi="Montserrat" w:cs="Montserrat"/>
                <w:color w:val="002060"/>
                <w:sz w:val="18"/>
                <w:szCs w:val="18"/>
              </w:rPr>
              <w:t>próxima.</w:t>
            </w:r>
          </w:p>
        </w:tc>
      </w:tr>
    </w:tbl>
    <w:p w14:paraId="23430C7F" w14:textId="77777777" w:rsidR="00160D4F" w:rsidRPr="00112839" w:rsidRDefault="00160D4F" w:rsidP="00112839">
      <w:pPr>
        <w:spacing w:before="120" w:after="120"/>
        <w:ind w:right="62"/>
        <w:rPr>
          <w:rFonts w:ascii="Montserrat" w:eastAsia="Montserrat" w:hAnsi="Montserrat" w:cs="Montserrat"/>
          <w:color w:val="002060"/>
          <w:sz w:val="2"/>
          <w:szCs w:val="2"/>
        </w:rPr>
      </w:pPr>
    </w:p>
    <w:sectPr w:rsidR="00160D4F" w:rsidRPr="00112839" w:rsidSect="004064D2">
      <w:headerReference w:type="default" r:id="rId13"/>
      <w:footerReference w:type="default" r:id="rId14"/>
      <w:pgSz w:w="12240" w:h="15840"/>
      <w:pgMar w:top="1985" w:right="1080" w:bottom="2127" w:left="1080" w:header="708" w:footer="14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ABAF" w14:textId="77777777" w:rsidR="003B210C" w:rsidRDefault="003B210C">
      <w:r>
        <w:separator/>
      </w:r>
    </w:p>
  </w:endnote>
  <w:endnote w:type="continuationSeparator" w:id="0">
    <w:p w14:paraId="6F678E58" w14:textId="77777777" w:rsidR="003B210C" w:rsidRDefault="003B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78FF" w:usb2="08000029" w:usb3="00000000" w:csb0="0000019F" w:csb1="00000000"/>
  </w:font>
  <w:font w:name="Noto Sans Symbols">
    <w:altName w:val="Calibri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emiBold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C87F" w14:textId="77777777" w:rsidR="00160D4F" w:rsidRDefault="00FC44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CEA0FDA" wp14:editId="5A6EE11B">
              <wp:simplePos x="0" y="0"/>
              <wp:positionH relativeFrom="column">
                <wp:posOffset>1562100</wp:posOffset>
              </wp:positionH>
              <wp:positionV relativeFrom="paragraph">
                <wp:posOffset>50800</wp:posOffset>
              </wp:positionV>
              <wp:extent cx="5145729" cy="327577"/>
              <wp:effectExtent l="0" t="0" r="0" b="0"/>
              <wp:wrapNone/>
              <wp:docPr id="1996816814" name="Rectángulo 19968168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77898" y="3620974"/>
                        <a:ext cx="5136204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B5F99" w14:textId="77777777" w:rsidR="00160D4F" w:rsidRDefault="00FC4492">
                          <w:pPr>
                            <w:textDirection w:val="btLr"/>
                          </w:pPr>
                          <w:r>
                            <w:rPr>
                              <w:rFonts w:ascii="Noto Sans SemiBold" w:eastAsia="Noto Sans SemiBold" w:hAnsi="Noto Sans SemiBold" w:cs="Noto Sans SemiBold"/>
                              <w:color w:val="4D192A"/>
                              <w:sz w:val="13"/>
                            </w:rPr>
                            <w:t xml:space="preserve">Calle 16 de septiembre No. 147 Norte, Col. Lázaro Cárdenas, CP. 52148, Metepec, Estado de México. </w:t>
                          </w:r>
                        </w:p>
                        <w:p w14:paraId="228F2DA7" w14:textId="77777777" w:rsidR="00160D4F" w:rsidRDefault="00FC4492">
                          <w:pPr>
                            <w:textDirection w:val="btLr"/>
                          </w:pPr>
                          <w:r>
                            <w:rPr>
                              <w:rFonts w:ascii="Noto Sans SemiBold" w:eastAsia="Noto Sans SemiBold" w:hAnsi="Noto Sans SemiBold" w:cs="Noto Sans SemiBold"/>
                              <w:color w:val="4D192A"/>
                              <w:sz w:val="13"/>
                            </w:rPr>
                            <w:t>Tel. 722 271 0800        www.conalep.edu.mx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EA0FDA" id="Rectángulo 1996816814" o:spid="_x0000_s1026" style="position:absolute;margin-left:123pt;margin-top:4pt;width:405.2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" filled="f" stroked="f">
              <v:textbox inset="2.53958mm,1.2694mm,2.53958mm,1.2694mm">
                <w:txbxContent>
                  <w:p w14:paraId="0CFB5F99" w14:textId="77777777" w:rsidR="00160D4F" w:rsidRDefault="00FC4492">
                    <w:pPr>
                      <w:textDirection w:val="btLr"/>
                    </w:pPr>
                    <w:r>
                      <w:rPr>
                        <w:rFonts w:ascii="Noto Sans SemiBold" w:eastAsia="Noto Sans SemiBold" w:hAnsi="Noto Sans SemiBold" w:cs="Noto Sans SemiBold"/>
                        <w:color w:val="4D192A"/>
                        <w:sz w:val="13"/>
                      </w:rPr>
                      <w:t xml:space="preserve">Calle 16 de septiembre No. 147 Norte, Col. Lázaro Cárdenas, CP. 52148, Metepec, Estado de México. </w:t>
                    </w:r>
                  </w:p>
                  <w:p w14:paraId="228F2DA7" w14:textId="77777777" w:rsidR="00160D4F" w:rsidRDefault="00FC4492">
                    <w:pPr>
                      <w:textDirection w:val="btLr"/>
                    </w:pPr>
                    <w:r>
                      <w:rPr>
                        <w:rFonts w:ascii="Noto Sans SemiBold" w:eastAsia="Noto Sans SemiBold" w:hAnsi="Noto Sans SemiBold" w:cs="Noto Sans SemiBold"/>
                        <w:color w:val="4D192A"/>
                        <w:sz w:val="13"/>
                      </w:rPr>
                      <w:t>Tel. 722 271 0800        www.conalep.edu.mx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D4FC" w14:textId="42104BEC" w:rsidR="00160D4F" w:rsidRDefault="00FC4492">
    <w:pPr>
      <w:tabs>
        <w:tab w:val="center" w:pos="4550"/>
        <w:tab w:val="left" w:pos="5818"/>
      </w:tabs>
      <w:ind w:right="260"/>
      <w:jc w:val="right"/>
      <w:rPr>
        <w:rFonts w:ascii="Montserrat" w:eastAsia="Montserrat" w:hAnsi="Montserrat" w:cs="Montserrat"/>
        <w:b/>
        <w:i/>
        <w:color w:val="003366"/>
        <w:sz w:val="20"/>
        <w:szCs w:val="20"/>
      </w:rPr>
    </w:pPr>
    <w:r>
      <w:rPr>
        <w:rFonts w:ascii="Montserrat" w:eastAsia="Montserrat" w:hAnsi="Montserrat" w:cs="Montserrat"/>
        <w:b/>
        <w:i/>
        <w:color w:val="003366"/>
        <w:sz w:val="20"/>
        <w:szCs w:val="20"/>
      </w:rPr>
      <w:t xml:space="preserve">Página </w:t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fldChar w:fldCharType="begin"/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instrText>PAGE</w:instrText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fldChar w:fldCharType="separate"/>
    </w:r>
    <w:r w:rsidR="00F77C7A">
      <w:rPr>
        <w:rFonts w:ascii="Montserrat" w:eastAsia="Montserrat" w:hAnsi="Montserrat" w:cs="Montserrat"/>
        <w:b/>
        <w:i/>
        <w:noProof/>
        <w:color w:val="003366"/>
        <w:sz w:val="20"/>
        <w:szCs w:val="20"/>
      </w:rPr>
      <w:t>1</w:t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fldChar w:fldCharType="end"/>
    </w:r>
    <w:r>
      <w:rPr>
        <w:rFonts w:ascii="Montserrat" w:eastAsia="Montserrat" w:hAnsi="Montserrat" w:cs="Montserrat"/>
        <w:b/>
        <w:i/>
        <w:color w:val="003366"/>
        <w:sz w:val="20"/>
        <w:szCs w:val="20"/>
      </w:rPr>
      <w:t xml:space="preserve"> | </w:t>
    </w:r>
    <w:r w:rsidR="00112839">
      <w:rPr>
        <w:rFonts w:ascii="Montserrat" w:eastAsia="Montserrat" w:hAnsi="Montserrat" w:cs="Montserrat"/>
        <w:b/>
        <w:i/>
        <w:color w:val="003366"/>
        <w:sz w:val="20"/>
        <w:szCs w:val="20"/>
      </w:rPr>
      <w:t>2</w:t>
    </w:r>
    <w:r w:rsidR="000B75D1">
      <w:rPr>
        <w:rFonts w:ascii="Montserrat" w:eastAsia="Montserrat" w:hAnsi="Montserrat" w:cs="Montserrat"/>
        <w:b/>
        <w:i/>
        <w:color w:val="003366"/>
        <w:sz w:val="20"/>
        <w:szCs w:val="20"/>
      </w:rPr>
      <w:t>4</w:t>
    </w:r>
  </w:p>
  <w:p w14:paraId="0C4CAA75" w14:textId="77777777" w:rsidR="00160D4F" w:rsidRDefault="00160D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FAD0" w14:textId="77777777" w:rsidR="003B210C" w:rsidRDefault="003B210C">
      <w:r>
        <w:separator/>
      </w:r>
    </w:p>
  </w:footnote>
  <w:footnote w:type="continuationSeparator" w:id="0">
    <w:p w14:paraId="4D8AF7B2" w14:textId="77777777" w:rsidR="003B210C" w:rsidRDefault="003B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E9E4" w14:textId="0A6105D1" w:rsidR="00160D4F" w:rsidRDefault="00DB1C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63161F7" wp14:editId="12FE5452">
          <wp:simplePos x="0" y="0"/>
          <wp:positionH relativeFrom="column">
            <wp:posOffset>2243455</wp:posOffset>
          </wp:positionH>
          <wp:positionV relativeFrom="paragraph">
            <wp:posOffset>207010</wp:posOffset>
          </wp:positionV>
          <wp:extent cx="1307465" cy="409575"/>
          <wp:effectExtent l="0" t="0" r="6985" b="9525"/>
          <wp:wrapSquare wrapText="bothSides" distT="0" distB="0" distL="114300" distR="114300"/>
          <wp:docPr id="1996816816" name="image2.jpg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bre de la empre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FFE851D" wp14:editId="0E58C24E">
          <wp:simplePos x="0" y="0"/>
          <wp:positionH relativeFrom="column">
            <wp:posOffset>-92710</wp:posOffset>
          </wp:positionH>
          <wp:positionV relativeFrom="paragraph">
            <wp:posOffset>198120</wp:posOffset>
          </wp:positionV>
          <wp:extent cx="2336800" cy="431800"/>
          <wp:effectExtent l="0" t="0" r="0" b="0"/>
          <wp:wrapNone/>
          <wp:docPr id="1996816820" name="image1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4492">
      <w:rPr>
        <w:noProof/>
      </w:rPr>
      <w:drawing>
        <wp:anchor distT="0" distB="0" distL="0" distR="0" simplePos="0" relativeHeight="251658240" behindDoc="1" locked="0" layoutInCell="1" hidden="0" allowOverlap="1" wp14:anchorId="296CA338" wp14:editId="29F3AAC4">
          <wp:simplePos x="0" y="0"/>
          <wp:positionH relativeFrom="column">
            <wp:posOffset>-761999</wp:posOffset>
          </wp:positionH>
          <wp:positionV relativeFrom="paragraph">
            <wp:posOffset>-552004</wp:posOffset>
          </wp:positionV>
          <wp:extent cx="7848600" cy="10156646"/>
          <wp:effectExtent l="0" t="0" r="0" b="0"/>
          <wp:wrapNone/>
          <wp:docPr id="1996816817" name="image5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agen que contiene Interfaz de usuario gráfica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568B5" w14:textId="4B2FF7F7" w:rsidR="00160D4F" w:rsidRDefault="00DB1C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ptos"/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692037F7" wp14:editId="2C8FD62A">
          <wp:simplePos x="0" y="0"/>
          <wp:positionH relativeFrom="column">
            <wp:posOffset>2240915</wp:posOffset>
          </wp:positionH>
          <wp:positionV relativeFrom="paragraph">
            <wp:posOffset>182245</wp:posOffset>
          </wp:positionV>
          <wp:extent cx="1307465" cy="409575"/>
          <wp:effectExtent l="0" t="0" r="6985" b="9525"/>
          <wp:wrapSquare wrapText="bothSides" distT="0" distB="0" distL="114300" distR="114300"/>
          <wp:docPr id="1109978414" name="image2.jpg" descr="Logotipo, nombre de la empre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, nombre de la empre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46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36523DBB" wp14:editId="0960D4A5">
          <wp:simplePos x="0" y="0"/>
          <wp:positionH relativeFrom="column">
            <wp:posOffset>-102235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828618599" name="image1.pn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9395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0589AAD" wp14:editId="50E5AEE7">
              <wp:simplePos x="0" y="0"/>
              <wp:positionH relativeFrom="column">
                <wp:posOffset>3556000</wp:posOffset>
              </wp:positionH>
              <wp:positionV relativeFrom="paragraph">
                <wp:posOffset>278765</wp:posOffset>
              </wp:positionV>
              <wp:extent cx="2132766" cy="366262"/>
              <wp:effectExtent l="0" t="0" r="0" b="0"/>
              <wp:wrapNone/>
              <wp:docPr id="1996816813" name="Rectángulo 19968168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2766" cy="366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CE1A7" w14:textId="77777777" w:rsidR="00160D4F" w:rsidRDefault="00FC4492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Noto Sans" w:eastAsia="Noto Sans" w:hAnsi="Noto Sans" w:cs="Noto Sans"/>
                              <w:color w:val="295818"/>
                              <w:sz w:val="14"/>
                            </w:rPr>
                            <w:t>Lineamientos por los que se establece el proceso de mejora regulatoria en el CONALEP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589AAD" id="Rectángulo 1996816813" o:spid="_x0000_s1027" style="position:absolute;margin-left:280pt;margin-top:21.95pt;width:167.95pt;height:2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" filled="f" stroked="f">
              <v:textbox inset="2.53958mm,1.2694mm,2.53958mm,1.2694mm">
                <w:txbxContent>
                  <w:p w14:paraId="7B3CE1A7" w14:textId="77777777" w:rsidR="00160D4F" w:rsidRDefault="00FC4492">
                    <w:pPr>
                      <w:jc w:val="right"/>
                      <w:textDirection w:val="btLr"/>
                    </w:pPr>
                    <w:r>
                      <w:rPr>
                        <w:rFonts w:ascii="Noto Sans" w:eastAsia="Noto Sans" w:hAnsi="Noto Sans" w:cs="Noto Sans"/>
                        <w:color w:val="295818"/>
                        <w:sz w:val="14"/>
                      </w:rPr>
                      <w:t>Lineamientos por los que se establece el proceso de mejora regulatoria en el CONALEP</w:t>
                    </w:r>
                  </w:p>
                </w:txbxContent>
              </v:textbox>
            </v:rect>
          </w:pict>
        </mc:Fallback>
      </mc:AlternateContent>
    </w:r>
    <w:r w:rsidR="00FC4492">
      <w:rPr>
        <w:noProof/>
      </w:rPr>
      <w:drawing>
        <wp:anchor distT="0" distB="0" distL="0" distR="0" simplePos="0" relativeHeight="251662336" behindDoc="1" locked="0" layoutInCell="1" hidden="0" allowOverlap="1" wp14:anchorId="6ABEAA83" wp14:editId="40AC765D">
          <wp:simplePos x="0" y="0"/>
          <wp:positionH relativeFrom="column">
            <wp:posOffset>-761999</wp:posOffset>
          </wp:positionH>
          <wp:positionV relativeFrom="paragraph">
            <wp:posOffset>-552004</wp:posOffset>
          </wp:positionV>
          <wp:extent cx="7848600" cy="10156646"/>
          <wp:effectExtent l="0" t="0" r="0" b="0"/>
          <wp:wrapNone/>
          <wp:docPr id="420268640" name="image5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agen que contiene Interfaz de usuario gráfica&#10;&#10;Descripción generada automá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0" cy="101566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0AD"/>
    <w:multiLevelType w:val="multilevel"/>
    <w:tmpl w:val="E9E81908"/>
    <w:lvl w:ilvl="0">
      <w:start w:val="1"/>
      <w:numFmt w:val="upperRoman"/>
      <w:lvlText w:val="%1."/>
      <w:lvlJc w:val="right"/>
      <w:pPr>
        <w:ind w:left="4046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0097"/>
    <w:multiLevelType w:val="multilevel"/>
    <w:tmpl w:val="43D22FE0"/>
    <w:lvl w:ilvl="0">
      <w:start w:val="1"/>
      <w:numFmt w:val="decimal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647C"/>
    <w:multiLevelType w:val="multilevel"/>
    <w:tmpl w:val="794E1C38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5C19"/>
    <w:multiLevelType w:val="multilevel"/>
    <w:tmpl w:val="C1BCC7A8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Montserrat" w:hAnsi="Montserrat" w:hint="default"/>
        <w:b w:val="0"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1620"/>
    <w:multiLevelType w:val="multilevel"/>
    <w:tmpl w:val="F418DE7E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6F04"/>
    <w:multiLevelType w:val="multilevel"/>
    <w:tmpl w:val="53007EB0"/>
    <w:lvl w:ilvl="0">
      <w:start w:val="1"/>
      <w:numFmt w:val="lowerLetter"/>
      <w:lvlText w:val="%1)"/>
      <w:lvlJc w:val="righ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F61A24"/>
    <w:multiLevelType w:val="multilevel"/>
    <w:tmpl w:val="41F000AC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" w:hAnsi="Noto Sans" w:hint="default"/>
        <w:b w:val="0"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64AA"/>
    <w:multiLevelType w:val="multilevel"/>
    <w:tmpl w:val="3BFCAB62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7F1F"/>
    <w:multiLevelType w:val="multilevel"/>
    <w:tmpl w:val="57D29D9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E4324"/>
    <w:multiLevelType w:val="multilevel"/>
    <w:tmpl w:val="EEACD4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135"/>
    <w:multiLevelType w:val="multilevel"/>
    <w:tmpl w:val="DF020DFA"/>
    <w:lvl w:ilvl="0">
      <w:start w:val="1"/>
      <w:numFmt w:val="lowerLetter"/>
      <w:lvlText w:val="%1)"/>
      <w:lvlJc w:val="right"/>
      <w:pPr>
        <w:ind w:left="720" w:hanging="658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74CC"/>
    <w:multiLevelType w:val="multilevel"/>
    <w:tmpl w:val="22CE9CA4"/>
    <w:lvl w:ilvl="0">
      <w:start w:val="1"/>
      <w:numFmt w:val="lowerLetter"/>
      <w:lvlText w:val="%1)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93B84"/>
    <w:multiLevelType w:val="multilevel"/>
    <w:tmpl w:val="C82E337A"/>
    <w:lvl w:ilvl="0">
      <w:start w:val="1"/>
      <w:numFmt w:val="lowerLetter"/>
      <w:lvlText w:val="%1)"/>
      <w:lvlJc w:val="right"/>
      <w:pPr>
        <w:ind w:left="72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8397A"/>
    <w:multiLevelType w:val="multilevel"/>
    <w:tmpl w:val="938CC7BE"/>
    <w:lvl w:ilvl="0">
      <w:start w:val="1"/>
      <w:numFmt w:val="lowerLetter"/>
      <w:lvlText w:val="%1)"/>
      <w:lvlJc w:val="right"/>
      <w:pPr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AB2410"/>
    <w:multiLevelType w:val="multilevel"/>
    <w:tmpl w:val="7FBEFE88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218C9"/>
    <w:multiLevelType w:val="multilevel"/>
    <w:tmpl w:val="FE8A8A70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E3E6D"/>
    <w:multiLevelType w:val="multilevel"/>
    <w:tmpl w:val="44362342"/>
    <w:lvl w:ilvl="0">
      <w:start w:val="1"/>
      <w:numFmt w:val="decimal"/>
      <w:lvlText w:val="%1."/>
      <w:lvlJc w:val="righ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210B"/>
    <w:multiLevelType w:val="multilevel"/>
    <w:tmpl w:val="BC6C0572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555B1"/>
    <w:multiLevelType w:val="multilevel"/>
    <w:tmpl w:val="6AF80A2A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B544E"/>
    <w:multiLevelType w:val="multilevel"/>
    <w:tmpl w:val="E320D3F0"/>
    <w:lvl w:ilvl="0">
      <w:start w:val="1"/>
      <w:numFmt w:val="decimal"/>
      <w:lvlText w:val="%1."/>
      <w:lvlJc w:val="left"/>
      <w:pPr>
        <w:ind w:left="1080" w:hanging="72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34191"/>
    <w:multiLevelType w:val="multilevel"/>
    <w:tmpl w:val="4D88C4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F596FF3"/>
    <w:multiLevelType w:val="hybridMultilevel"/>
    <w:tmpl w:val="FCCA8FE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065FC"/>
    <w:multiLevelType w:val="multilevel"/>
    <w:tmpl w:val="6B90063C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F681A"/>
    <w:multiLevelType w:val="hybridMultilevel"/>
    <w:tmpl w:val="ED02163C"/>
    <w:lvl w:ilvl="0" w:tplc="1EBC5AAE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bCs/>
        <w:i w:val="0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3A4D"/>
    <w:multiLevelType w:val="multilevel"/>
    <w:tmpl w:val="B0B0E70E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A16BD"/>
    <w:multiLevelType w:val="multilevel"/>
    <w:tmpl w:val="1606222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E39DA"/>
    <w:multiLevelType w:val="multilevel"/>
    <w:tmpl w:val="44C6F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9238E"/>
    <w:multiLevelType w:val="multilevel"/>
    <w:tmpl w:val="1B62069E"/>
    <w:lvl w:ilvl="0">
      <w:start w:val="1"/>
      <w:numFmt w:val="decimal"/>
      <w:lvlText w:val="%1."/>
      <w:lvlJc w:val="right"/>
      <w:pPr>
        <w:ind w:left="720" w:hanging="360"/>
      </w:pPr>
      <w:rPr>
        <w:rFonts w:ascii="Noto Sans" w:hAnsi="Noto Sans" w:hint="default"/>
        <w:b/>
        <w:bCs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4777"/>
    <w:multiLevelType w:val="multilevel"/>
    <w:tmpl w:val="B04E20B0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1693B"/>
    <w:multiLevelType w:val="multilevel"/>
    <w:tmpl w:val="B29EDED6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87C88"/>
    <w:multiLevelType w:val="multilevel"/>
    <w:tmpl w:val="925E952A"/>
    <w:lvl w:ilvl="0">
      <w:start w:val="1"/>
      <w:numFmt w:val="lowerLetter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96C0F"/>
    <w:multiLevelType w:val="multilevel"/>
    <w:tmpl w:val="B0B0E70E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75FD5"/>
    <w:multiLevelType w:val="multilevel"/>
    <w:tmpl w:val="81263852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91E2A"/>
    <w:multiLevelType w:val="multilevel"/>
    <w:tmpl w:val="CBDE80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920E7"/>
    <w:multiLevelType w:val="multilevel"/>
    <w:tmpl w:val="CC3A75A4"/>
    <w:lvl w:ilvl="0">
      <w:start w:val="1"/>
      <w:numFmt w:val="upperRoman"/>
      <w:lvlText w:val="%1."/>
      <w:lvlJc w:val="right"/>
      <w:pPr>
        <w:ind w:left="720" w:hanging="360"/>
      </w:pPr>
      <w:rPr>
        <w:rFonts w:ascii="Montserrat" w:eastAsia="Montserrat" w:hAnsi="Montserrat" w:cs="Montserrat"/>
        <w:b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3F53"/>
    <w:multiLevelType w:val="hybridMultilevel"/>
    <w:tmpl w:val="3B0A755C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66D72"/>
    <w:multiLevelType w:val="multilevel"/>
    <w:tmpl w:val="052A61B8"/>
    <w:lvl w:ilvl="0">
      <w:start w:val="1"/>
      <w:numFmt w:val="decimal"/>
      <w:lvlText w:val="%1."/>
      <w:lvlJc w:val="right"/>
      <w:pPr>
        <w:ind w:left="720" w:hanging="360"/>
      </w:pPr>
      <w:rPr>
        <w:rFonts w:ascii="Montserrat" w:eastAsia="Montserrat" w:hAnsi="Montserrat" w:cs="Montserra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D0CC6"/>
    <w:multiLevelType w:val="multilevel"/>
    <w:tmpl w:val="6D549A8E"/>
    <w:lvl w:ilvl="0">
      <w:start w:val="1"/>
      <w:numFmt w:val="decimal"/>
      <w:lvlText w:val="%1."/>
      <w:lvlJc w:val="left"/>
      <w:pPr>
        <w:ind w:left="2280" w:hanging="72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AA152E0"/>
    <w:multiLevelType w:val="multilevel"/>
    <w:tmpl w:val="3FDC3D70"/>
    <w:lvl w:ilvl="0">
      <w:start w:val="1"/>
      <w:numFmt w:val="lowerLetter"/>
      <w:lvlText w:val="%1)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F1D21"/>
    <w:multiLevelType w:val="hybridMultilevel"/>
    <w:tmpl w:val="77E28EDA"/>
    <w:lvl w:ilvl="0" w:tplc="FD344884">
      <w:start w:val="2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74845">
    <w:abstractNumId w:val="16"/>
  </w:num>
  <w:num w:numId="2" w16cid:durableId="69011185">
    <w:abstractNumId w:val="2"/>
  </w:num>
  <w:num w:numId="3" w16cid:durableId="537545633">
    <w:abstractNumId w:val="37"/>
  </w:num>
  <w:num w:numId="4" w16cid:durableId="1366443014">
    <w:abstractNumId w:val="29"/>
  </w:num>
  <w:num w:numId="5" w16cid:durableId="419180260">
    <w:abstractNumId w:val="8"/>
  </w:num>
  <w:num w:numId="6" w16cid:durableId="576787345">
    <w:abstractNumId w:val="28"/>
  </w:num>
  <w:num w:numId="7" w16cid:durableId="343409727">
    <w:abstractNumId w:val="14"/>
  </w:num>
  <w:num w:numId="8" w16cid:durableId="549458700">
    <w:abstractNumId w:val="9"/>
  </w:num>
  <w:num w:numId="9" w16cid:durableId="30040015">
    <w:abstractNumId w:val="36"/>
  </w:num>
  <w:num w:numId="10" w16cid:durableId="95685575">
    <w:abstractNumId w:val="18"/>
  </w:num>
  <w:num w:numId="11" w16cid:durableId="1065295788">
    <w:abstractNumId w:val="19"/>
  </w:num>
  <w:num w:numId="12" w16cid:durableId="1750689029">
    <w:abstractNumId w:val="15"/>
  </w:num>
  <w:num w:numId="13" w16cid:durableId="672298930">
    <w:abstractNumId w:val="11"/>
  </w:num>
  <w:num w:numId="14" w16cid:durableId="239483348">
    <w:abstractNumId w:val="30"/>
  </w:num>
  <w:num w:numId="15" w16cid:durableId="849414629">
    <w:abstractNumId w:val="38"/>
  </w:num>
  <w:num w:numId="16" w16cid:durableId="258830107">
    <w:abstractNumId w:val="13"/>
  </w:num>
  <w:num w:numId="17" w16cid:durableId="718209222">
    <w:abstractNumId w:val="12"/>
  </w:num>
  <w:num w:numId="18" w16cid:durableId="390269884">
    <w:abstractNumId w:val="5"/>
  </w:num>
  <w:num w:numId="19" w16cid:durableId="340476633">
    <w:abstractNumId w:val="24"/>
  </w:num>
  <w:num w:numId="20" w16cid:durableId="1138493145">
    <w:abstractNumId w:val="34"/>
  </w:num>
  <w:num w:numId="21" w16cid:durableId="1458140881">
    <w:abstractNumId w:val="22"/>
  </w:num>
  <w:num w:numId="22" w16cid:durableId="760174955">
    <w:abstractNumId w:val="17"/>
  </w:num>
  <w:num w:numId="23" w16cid:durableId="587422650">
    <w:abstractNumId w:val="4"/>
  </w:num>
  <w:num w:numId="24" w16cid:durableId="895747895">
    <w:abstractNumId w:val="7"/>
  </w:num>
  <w:num w:numId="25" w16cid:durableId="366102677">
    <w:abstractNumId w:val="10"/>
  </w:num>
  <w:num w:numId="26" w16cid:durableId="163670924">
    <w:abstractNumId w:val="25"/>
  </w:num>
  <w:num w:numId="27" w16cid:durableId="616646939">
    <w:abstractNumId w:val="32"/>
  </w:num>
  <w:num w:numId="28" w16cid:durableId="63336943">
    <w:abstractNumId w:val="0"/>
  </w:num>
  <w:num w:numId="29" w16cid:durableId="1414088583">
    <w:abstractNumId w:val="33"/>
  </w:num>
  <w:num w:numId="30" w16cid:durableId="1406340800">
    <w:abstractNumId w:val="26"/>
  </w:num>
  <w:num w:numId="31" w16cid:durableId="1467233687">
    <w:abstractNumId w:val="20"/>
  </w:num>
  <w:num w:numId="32" w16cid:durableId="877008529">
    <w:abstractNumId w:val="39"/>
  </w:num>
  <w:num w:numId="33" w16cid:durableId="856310911">
    <w:abstractNumId w:val="21"/>
  </w:num>
  <w:num w:numId="34" w16cid:durableId="1066218129">
    <w:abstractNumId w:val="1"/>
  </w:num>
  <w:num w:numId="35" w16cid:durableId="1578590084">
    <w:abstractNumId w:val="35"/>
  </w:num>
  <w:num w:numId="36" w16cid:durableId="1199078311">
    <w:abstractNumId w:val="27"/>
  </w:num>
  <w:num w:numId="37" w16cid:durableId="320618547">
    <w:abstractNumId w:val="6"/>
  </w:num>
  <w:num w:numId="38" w16cid:durableId="1952546345">
    <w:abstractNumId w:val="3"/>
  </w:num>
  <w:num w:numId="39" w16cid:durableId="1106080206">
    <w:abstractNumId w:val="23"/>
  </w:num>
  <w:num w:numId="40" w16cid:durableId="13568100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D4F"/>
    <w:rsid w:val="000172A3"/>
    <w:rsid w:val="00031C88"/>
    <w:rsid w:val="00050088"/>
    <w:rsid w:val="00054076"/>
    <w:rsid w:val="000659F8"/>
    <w:rsid w:val="00096B54"/>
    <w:rsid w:val="000A1F18"/>
    <w:rsid w:val="000B050A"/>
    <w:rsid w:val="000B75D1"/>
    <w:rsid w:val="000D45DA"/>
    <w:rsid w:val="000E61E1"/>
    <w:rsid w:val="001070B0"/>
    <w:rsid w:val="00112839"/>
    <w:rsid w:val="00117ABF"/>
    <w:rsid w:val="00160D4F"/>
    <w:rsid w:val="00170E8C"/>
    <w:rsid w:val="00173144"/>
    <w:rsid w:val="001A0403"/>
    <w:rsid w:val="001A33EA"/>
    <w:rsid w:val="001E0380"/>
    <w:rsid w:val="001F1C2F"/>
    <w:rsid w:val="001F2573"/>
    <w:rsid w:val="00216EDB"/>
    <w:rsid w:val="00222325"/>
    <w:rsid w:val="00223ADC"/>
    <w:rsid w:val="00251D72"/>
    <w:rsid w:val="0026597E"/>
    <w:rsid w:val="0033197D"/>
    <w:rsid w:val="00337FAF"/>
    <w:rsid w:val="00364FBD"/>
    <w:rsid w:val="00365F11"/>
    <w:rsid w:val="00371629"/>
    <w:rsid w:val="00380351"/>
    <w:rsid w:val="00394626"/>
    <w:rsid w:val="003B210C"/>
    <w:rsid w:val="003B2FA5"/>
    <w:rsid w:val="003E18B8"/>
    <w:rsid w:val="004064D2"/>
    <w:rsid w:val="00410C26"/>
    <w:rsid w:val="00411DFD"/>
    <w:rsid w:val="00421423"/>
    <w:rsid w:val="0043344F"/>
    <w:rsid w:val="00445A5C"/>
    <w:rsid w:val="00462551"/>
    <w:rsid w:val="00466831"/>
    <w:rsid w:val="00486242"/>
    <w:rsid w:val="0049460C"/>
    <w:rsid w:val="004B43A8"/>
    <w:rsid w:val="004B5C5E"/>
    <w:rsid w:val="004D0F6C"/>
    <w:rsid w:val="004F4680"/>
    <w:rsid w:val="00513D67"/>
    <w:rsid w:val="005157C2"/>
    <w:rsid w:val="00552CE0"/>
    <w:rsid w:val="005605C1"/>
    <w:rsid w:val="00564739"/>
    <w:rsid w:val="00595C0D"/>
    <w:rsid w:val="005B3A4F"/>
    <w:rsid w:val="00606102"/>
    <w:rsid w:val="00607CD0"/>
    <w:rsid w:val="006141BA"/>
    <w:rsid w:val="006267FE"/>
    <w:rsid w:val="00627ADB"/>
    <w:rsid w:val="006308AA"/>
    <w:rsid w:val="006434C0"/>
    <w:rsid w:val="0066105C"/>
    <w:rsid w:val="00684D53"/>
    <w:rsid w:val="006D3E2F"/>
    <w:rsid w:val="006E0BEC"/>
    <w:rsid w:val="006E3186"/>
    <w:rsid w:val="006E35B6"/>
    <w:rsid w:val="007269B3"/>
    <w:rsid w:val="00753198"/>
    <w:rsid w:val="007556A5"/>
    <w:rsid w:val="0076480B"/>
    <w:rsid w:val="00773625"/>
    <w:rsid w:val="007A7017"/>
    <w:rsid w:val="007B6F01"/>
    <w:rsid w:val="007C64DE"/>
    <w:rsid w:val="007C78CE"/>
    <w:rsid w:val="007D1F01"/>
    <w:rsid w:val="0080125B"/>
    <w:rsid w:val="0086119E"/>
    <w:rsid w:val="008632C1"/>
    <w:rsid w:val="0087269C"/>
    <w:rsid w:val="0088067C"/>
    <w:rsid w:val="00886BB9"/>
    <w:rsid w:val="008C1689"/>
    <w:rsid w:val="008E70A3"/>
    <w:rsid w:val="00900D7E"/>
    <w:rsid w:val="009049E4"/>
    <w:rsid w:val="00912D4B"/>
    <w:rsid w:val="00943E37"/>
    <w:rsid w:val="00961F3E"/>
    <w:rsid w:val="00994CB3"/>
    <w:rsid w:val="009967A7"/>
    <w:rsid w:val="009A330A"/>
    <w:rsid w:val="009A66DB"/>
    <w:rsid w:val="009E2A7E"/>
    <w:rsid w:val="009E664E"/>
    <w:rsid w:val="009F1609"/>
    <w:rsid w:val="00A124B5"/>
    <w:rsid w:val="00A4642F"/>
    <w:rsid w:val="00A53769"/>
    <w:rsid w:val="00A86172"/>
    <w:rsid w:val="00A96079"/>
    <w:rsid w:val="00A96F03"/>
    <w:rsid w:val="00AE1EFB"/>
    <w:rsid w:val="00AE551B"/>
    <w:rsid w:val="00B2028C"/>
    <w:rsid w:val="00B30BA7"/>
    <w:rsid w:val="00B52CF3"/>
    <w:rsid w:val="00B55DA7"/>
    <w:rsid w:val="00B57331"/>
    <w:rsid w:val="00B85AF7"/>
    <w:rsid w:val="00B878BA"/>
    <w:rsid w:val="00B9129F"/>
    <w:rsid w:val="00BA0800"/>
    <w:rsid w:val="00BB0580"/>
    <w:rsid w:val="00BE2D2C"/>
    <w:rsid w:val="00BF3E66"/>
    <w:rsid w:val="00C35C3B"/>
    <w:rsid w:val="00C42E44"/>
    <w:rsid w:val="00C451AC"/>
    <w:rsid w:val="00C96B84"/>
    <w:rsid w:val="00CE1C2C"/>
    <w:rsid w:val="00CE5090"/>
    <w:rsid w:val="00D31FB7"/>
    <w:rsid w:val="00D71146"/>
    <w:rsid w:val="00DB1C3C"/>
    <w:rsid w:val="00DE670D"/>
    <w:rsid w:val="00DF0ED9"/>
    <w:rsid w:val="00DF2499"/>
    <w:rsid w:val="00DF2F25"/>
    <w:rsid w:val="00E05A64"/>
    <w:rsid w:val="00E16447"/>
    <w:rsid w:val="00E30E2C"/>
    <w:rsid w:val="00E34ED2"/>
    <w:rsid w:val="00E40F95"/>
    <w:rsid w:val="00E46668"/>
    <w:rsid w:val="00E71BCB"/>
    <w:rsid w:val="00E9395E"/>
    <w:rsid w:val="00EA7B38"/>
    <w:rsid w:val="00EC40E6"/>
    <w:rsid w:val="00EC5379"/>
    <w:rsid w:val="00EE3A01"/>
    <w:rsid w:val="00EF118E"/>
    <w:rsid w:val="00F160CC"/>
    <w:rsid w:val="00F34297"/>
    <w:rsid w:val="00F37579"/>
    <w:rsid w:val="00F717D9"/>
    <w:rsid w:val="00F77C7A"/>
    <w:rsid w:val="00F85A42"/>
    <w:rsid w:val="00F92697"/>
    <w:rsid w:val="00FA7715"/>
    <w:rsid w:val="00FB12E0"/>
    <w:rsid w:val="00FC4492"/>
    <w:rsid w:val="00FC70A9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4D17C"/>
  <w15:docId w15:val="{C29381A3-7E2A-4EBE-8538-D8252088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7FE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223ADC"/>
    <w:pPr>
      <w:keepNext/>
      <w:keepLines/>
      <w:spacing w:before="360" w:after="80" w:line="259" w:lineRule="auto"/>
      <w:jc w:val="center"/>
      <w:outlineLvl w:val="0"/>
    </w:pPr>
    <w:rPr>
      <w:rFonts w:ascii="Montserrat" w:eastAsiaTheme="majorEastAsia" w:hAnsi="Montserrat" w:cstheme="majorBidi"/>
      <w:b/>
      <w:color w:val="0F4761" w:themeColor="accent1" w:themeShade="BF"/>
      <w:kern w:val="2"/>
      <w:sz w:val="22"/>
      <w:szCs w:val="40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3ADC"/>
    <w:pPr>
      <w:keepNext/>
      <w:keepLines/>
      <w:spacing w:before="160" w:after="80" w:line="259" w:lineRule="auto"/>
      <w:jc w:val="center"/>
      <w:outlineLvl w:val="1"/>
    </w:pPr>
    <w:rPr>
      <w:rFonts w:ascii="Montserrat" w:eastAsiaTheme="majorEastAsia" w:hAnsi="Montserrat" w:cstheme="majorBidi"/>
      <w:b/>
      <w:color w:val="0F4761" w:themeColor="accent1" w:themeShade="BF"/>
      <w:kern w:val="2"/>
      <w:sz w:val="56"/>
      <w:szCs w:val="32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23ADC"/>
    <w:pPr>
      <w:keepNext/>
      <w:keepLines/>
      <w:spacing w:before="160" w:after="80" w:line="259" w:lineRule="auto"/>
      <w:jc w:val="both"/>
      <w:outlineLvl w:val="2"/>
    </w:pPr>
    <w:rPr>
      <w:rFonts w:ascii="Montserrat" w:eastAsiaTheme="majorEastAsia" w:hAnsi="Montserrat" w:cstheme="majorBidi"/>
      <w:b/>
      <w:color w:val="0F4761" w:themeColor="accent1" w:themeShade="BF"/>
      <w:kern w:val="2"/>
      <w:sz w:val="22"/>
      <w:szCs w:val="28"/>
      <w:lang w:val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19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19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190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190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190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190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41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223ADC"/>
    <w:rPr>
      <w:rFonts w:ascii="Montserrat" w:eastAsiaTheme="majorEastAsia" w:hAnsi="Montserrat" w:cstheme="majorBidi"/>
      <w:b/>
      <w:color w:val="0F4761" w:themeColor="accent1" w:themeShade="BF"/>
      <w:kern w:val="2"/>
      <w:sz w:val="22"/>
      <w:szCs w:val="40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23ADC"/>
    <w:rPr>
      <w:rFonts w:ascii="Montserrat" w:eastAsiaTheme="majorEastAsia" w:hAnsi="Montserrat" w:cstheme="majorBidi"/>
      <w:b/>
      <w:color w:val="0F4761" w:themeColor="accent1" w:themeShade="BF"/>
      <w:kern w:val="2"/>
      <w:sz w:val="56"/>
      <w:szCs w:val="3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223ADC"/>
    <w:rPr>
      <w:rFonts w:ascii="Montserrat" w:eastAsiaTheme="majorEastAsia" w:hAnsi="Montserrat" w:cstheme="majorBidi"/>
      <w:b/>
      <w:color w:val="0F4761" w:themeColor="accent1" w:themeShade="BF"/>
      <w:kern w:val="2"/>
      <w:sz w:val="22"/>
      <w:szCs w:val="28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1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1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1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1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1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190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14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 w:line="259" w:lineRule="auto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1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190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/>
    </w:rPr>
  </w:style>
  <w:style w:type="character" w:customStyle="1" w:styleId="CitaCar">
    <w:name w:val="Cita Car"/>
    <w:basedOn w:val="Fuentedeprrafopredeter"/>
    <w:link w:val="Cita"/>
    <w:uiPriority w:val="29"/>
    <w:rsid w:val="00141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190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/>
    </w:rPr>
  </w:style>
  <w:style w:type="character" w:styleId="nfasisintenso">
    <w:name w:val="Intense Emphasis"/>
    <w:basedOn w:val="Fuentedeprrafopredeter"/>
    <w:uiPriority w:val="21"/>
    <w:qFormat/>
    <w:rsid w:val="00141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1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1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19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1419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14190E"/>
    <w:rPr>
      <w:rFonts w:eastAsiaTheme="minorEastAsia"/>
      <w:kern w:val="0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19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90E"/>
    <w:rPr>
      <w:rFonts w:eastAsiaTheme="minorEastAsia"/>
      <w:kern w:val="0"/>
      <w:sz w:val="24"/>
      <w:szCs w:val="24"/>
      <w:lang w:val="es-ES"/>
    </w:rPr>
  </w:style>
  <w:style w:type="paragraph" w:styleId="Sinespaciado">
    <w:name w:val="No Spacing"/>
    <w:uiPriority w:val="1"/>
    <w:qFormat/>
    <w:rsid w:val="0014190E"/>
    <w:rPr>
      <w:rFonts w:eastAsiaTheme="minorEastAsia"/>
    </w:rPr>
  </w:style>
  <w:style w:type="paragraph" w:customStyle="1" w:styleId="texto">
    <w:name w:val="texto"/>
    <w:basedOn w:val="Normal"/>
    <w:link w:val="textoCar"/>
    <w:rsid w:val="00201AD3"/>
    <w:pPr>
      <w:tabs>
        <w:tab w:val="left" w:pos="1701"/>
      </w:tabs>
      <w:spacing w:before="120" w:after="101" w:line="216" w:lineRule="atLeast"/>
      <w:ind w:left="1701" w:firstLine="288"/>
      <w:jc w:val="both"/>
    </w:pPr>
    <w:rPr>
      <w:rFonts w:ascii="Arial" w:eastAsia="Times New Roman" w:hAnsi="Arial" w:cs="Arial"/>
      <w:sz w:val="18"/>
      <w:szCs w:val="20"/>
      <w:lang w:val="es-MX" w:eastAsia="es-ES"/>
    </w:rPr>
  </w:style>
  <w:style w:type="character" w:customStyle="1" w:styleId="textoCar">
    <w:name w:val="texto Car"/>
    <w:basedOn w:val="Fuentedeprrafopredeter"/>
    <w:link w:val="texto"/>
    <w:rsid w:val="00201AD3"/>
    <w:rPr>
      <w:rFonts w:ascii="Arial" w:eastAsia="Times New Roman" w:hAnsi="Arial" w:cs="Arial"/>
      <w:kern w:val="0"/>
      <w:sz w:val="18"/>
      <w:szCs w:val="20"/>
      <w:lang w:eastAsia="es-ES"/>
    </w:rPr>
  </w:style>
  <w:style w:type="paragraph" w:customStyle="1" w:styleId="Texto0">
    <w:name w:val="Texto"/>
    <w:basedOn w:val="Normal"/>
    <w:link w:val="TextoCar2"/>
    <w:rsid w:val="00201AD3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MX"/>
    </w:rPr>
  </w:style>
  <w:style w:type="character" w:customStyle="1" w:styleId="TextoCar2">
    <w:name w:val="Texto Car2"/>
    <w:basedOn w:val="Fuentedeprrafopredeter"/>
    <w:link w:val="Texto0"/>
    <w:rsid w:val="00201AD3"/>
    <w:rPr>
      <w:rFonts w:ascii="Arial" w:eastAsia="Times New Roman" w:hAnsi="Arial" w:cs="Times New Roman"/>
      <w:kern w:val="0"/>
      <w:sz w:val="18"/>
      <w:szCs w:val="1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01A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TableGrid">
    <w:name w:val="TableGrid"/>
    <w:rsid w:val="00201AD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01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1AD3"/>
    <w:pPr>
      <w:spacing w:after="160"/>
    </w:pPr>
    <w:rPr>
      <w:rFonts w:eastAsiaTheme="minorHAns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1AD3"/>
    <w:rPr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AD3"/>
    <w:rPr>
      <w:b/>
      <w:bCs/>
      <w:ker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AD3"/>
    <w:rPr>
      <w:rFonts w:ascii="Segoe UI" w:eastAsiaTheme="minorHAnsi" w:hAnsi="Segoe UI" w:cs="Segoe UI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D3"/>
    <w:rPr>
      <w:rFonts w:ascii="Segoe UI" w:hAnsi="Segoe UI" w:cs="Segoe UI"/>
      <w:kern w:val="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01AD3"/>
    <w:rPr>
      <w:color w:val="467886" w:themeColor="hyperlink"/>
      <w:u w:val="single"/>
    </w:rPr>
  </w:style>
  <w:style w:type="paragraph" w:customStyle="1" w:styleId="ANOTACION">
    <w:name w:val="ANOTACION"/>
    <w:basedOn w:val="Normal"/>
    <w:link w:val="ANOTACIONCar"/>
    <w:rsid w:val="00201AD3"/>
    <w:pPr>
      <w:spacing w:before="101" w:after="101"/>
      <w:jc w:val="center"/>
    </w:pPr>
    <w:rPr>
      <w:rFonts w:ascii="Times New Roman" w:eastAsia="Times New Roman" w:hAnsi="Times New Roman" w:cs="Times New Roman"/>
      <w:b/>
      <w:sz w:val="18"/>
      <w:szCs w:val="18"/>
      <w:lang w:val="es-MX"/>
    </w:rPr>
  </w:style>
  <w:style w:type="character" w:customStyle="1" w:styleId="ANOTACIONCar">
    <w:name w:val="ANOTACION Car"/>
    <w:basedOn w:val="Fuentedeprrafopredeter"/>
    <w:link w:val="ANOTACION"/>
    <w:rsid w:val="00201AD3"/>
    <w:rPr>
      <w:rFonts w:ascii="Times New Roman" w:eastAsia="Times New Roman" w:hAnsi="Times New Roman" w:cs="Times New Roman"/>
      <w:b/>
      <w:kern w:val="0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201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4F4680"/>
    <w:pPr>
      <w:spacing w:before="240" w:after="240" w:line="259" w:lineRule="auto"/>
    </w:pPr>
    <w:rPr>
      <w:rFonts w:ascii="Montserrat" w:eastAsiaTheme="minorHAnsi" w:hAnsi="Montserrat"/>
      <w:b/>
      <w:color w:val="0A2F41" w:themeColor="accent1" w:themeShade="80"/>
      <w:sz w:val="22"/>
      <w:szCs w:val="22"/>
      <w:lang w:val="es-MX"/>
    </w:rPr>
  </w:style>
  <w:style w:type="paragraph" w:styleId="TDC2">
    <w:name w:val="toc 2"/>
    <w:basedOn w:val="Normal"/>
    <w:next w:val="Normal"/>
    <w:autoRedefine/>
    <w:uiPriority w:val="39"/>
    <w:unhideWhenUsed/>
    <w:rsid w:val="004F4680"/>
    <w:pPr>
      <w:spacing w:before="240" w:after="340" w:line="259" w:lineRule="auto"/>
      <w:ind w:left="220"/>
    </w:pPr>
    <w:rPr>
      <w:rFonts w:ascii="Montserrat" w:eastAsiaTheme="minorHAnsi" w:hAnsi="Montserrat"/>
      <w:b/>
      <w:color w:val="0F4761" w:themeColor="accent1" w:themeShade="BF"/>
      <w:sz w:val="21"/>
      <w:szCs w:val="22"/>
      <w:lang w:val="es-MX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01AD3"/>
    <w:pPr>
      <w:spacing w:after="12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1AD3"/>
    <w:rPr>
      <w:rFonts w:ascii="Calibri" w:eastAsia="Calibri" w:hAnsi="Calibri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201AD3"/>
    <w:pPr>
      <w:widowControl w:val="0"/>
      <w:autoSpaceDE w:val="0"/>
      <w:autoSpaceDN w:val="0"/>
      <w:jc w:val="center"/>
    </w:pPr>
    <w:rPr>
      <w:rFonts w:ascii="Montserrat" w:eastAsia="Georgia" w:hAnsi="Montserrat" w:cs="Georgia"/>
      <w:b/>
      <w:sz w:val="20"/>
      <w:szCs w:val="22"/>
    </w:rPr>
  </w:style>
  <w:style w:type="table" w:customStyle="1" w:styleId="NormalTable0">
    <w:name w:val="Normal Table0"/>
    <w:uiPriority w:val="2"/>
    <w:semiHidden/>
    <w:unhideWhenUsed/>
    <w:qFormat/>
    <w:rsid w:val="00201AD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1AD3"/>
    <w:pPr>
      <w:autoSpaceDE w:val="0"/>
      <w:autoSpaceDN w:val="0"/>
      <w:adjustRightInd w:val="0"/>
    </w:pPr>
    <w:rPr>
      <w:rFonts w:ascii="Georgia" w:eastAsia="Times New Roman" w:hAnsi="Georgia" w:cs="Georgia"/>
      <w:color w:val="000000"/>
    </w:rPr>
  </w:style>
  <w:style w:type="table" w:styleId="Tablaconcuadrcula2-nfasis6">
    <w:name w:val="Grid Table 2 Accent 6"/>
    <w:basedOn w:val="Tablanormal"/>
    <w:uiPriority w:val="47"/>
    <w:rsid w:val="00201AD3"/>
    <w:rPr>
      <w:lang w:val="en-US"/>
    </w:rPr>
    <w:tblPr>
      <w:tblStyleRowBandSize w:val="1"/>
      <w:tblStyleColBandSize w:val="1"/>
      <w:tblInd w:w="0" w:type="nil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customStyle="1" w:styleId="paragraph">
    <w:name w:val="paragraph"/>
    <w:basedOn w:val="Normal"/>
    <w:rsid w:val="00201AD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eop">
    <w:name w:val="eop"/>
    <w:basedOn w:val="Fuentedeprrafopredeter"/>
    <w:rsid w:val="00201AD3"/>
  </w:style>
  <w:style w:type="paragraph" w:customStyle="1" w:styleId="whitespace-pre-wrap">
    <w:name w:val="whitespace-pre-wrap"/>
    <w:basedOn w:val="Normal"/>
    <w:rsid w:val="00B555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styleId="Textoennegrita">
    <w:name w:val="Strong"/>
    <w:basedOn w:val="Fuentedeprrafopredeter"/>
    <w:uiPriority w:val="22"/>
    <w:qFormat/>
    <w:rsid w:val="0009711A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DC3">
    <w:name w:val="toc 3"/>
    <w:basedOn w:val="Normal"/>
    <w:next w:val="Normal"/>
    <w:autoRedefine/>
    <w:uiPriority w:val="39"/>
    <w:unhideWhenUsed/>
    <w:rsid w:val="004F4680"/>
    <w:pPr>
      <w:spacing w:before="240" w:after="340"/>
      <w:ind w:left="480"/>
    </w:pPr>
    <w:rPr>
      <w:rFonts w:ascii="Montserrat" w:hAnsi="Montserrat"/>
      <w:color w:val="0A2F41" w:themeColor="accent1" w:themeShade="80"/>
      <w:sz w:val="21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F4680"/>
    <w:pPr>
      <w:spacing w:before="240" w:after="340"/>
      <w:ind w:left="720"/>
    </w:pPr>
    <w:rPr>
      <w:rFonts w:ascii="Montserrat" w:hAnsi="Montserrat"/>
      <w:color w:val="0A2F41" w:themeColor="accent1" w:themeShade="8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ob.mx/sfp/documentos/manuales-administrativos-de-aplicacion-gener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ai.conalep.edu.mx/ut/Manuales/Guia_tec_2021.pdf?_gl=1*5t8fqm*_ga*MTY4NDEyMTkzNC4xNzQwNTA4Njgy*_ga_N0ZBQ42HLM*MTc0MTIwNjcxNS4yLjEuMTc0MTIwNzAzMC4wLjAuMA..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ZIgMqYtFK6iH6i3OqscrUEF+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EtOTR5YVpzVkNqSnZKSV9JWTA3U21BaUlzUFc0YUQ3RA==</go:docsCustomData>
</go:gDocsCustomXmlDataStorage>
</file>

<file path=customXml/itemProps1.xml><?xml version="1.0" encoding="utf-8"?>
<ds:datastoreItem xmlns:ds="http://schemas.openxmlformats.org/officeDocument/2006/customXml" ds:itemID="{FCB62BB4-16D7-40C6-9CD7-510E44656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25</Pages>
  <Words>7120</Words>
  <Characters>39161</Characters>
  <Application>Microsoft Office Word</Application>
  <DocSecurity>0</DocSecurity>
  <Lines>326</Lines>
  <Paragraphs>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Gessyca Miriam Rangel Correa</dc:creator>
  <cp:lastModifiedBy>Gessyca Miriam Rangel Correa</cp:lastModifiedBy>
  <cp:revision>59</cp:revision>
  <dcterms:created xsi:type="dcterms:W3CDTF">2025-04-07T16:16:00Z</dcterms:created>
  <dcterms:modified xsi:type="dcterms:W3CDTF">2025-04-21T21:50:00Z</dcterms:modified>
</cp:coreProperties>
</file>