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0484" w14:textId="77777777" w:rsidR="00E2473D" w:rsidRPr="006B46D5" w:rsidRDefault="00E2473D" w:rsidP="009F3410">
      <w:pPr>
        <w:spacing w:before="160" w:after="160"/>
        <w:ind w:left="567" w:right="594"/>
        <w:jc w:val="center"/>
        <w:rPr>
          <w:rFonts w:ascii="Montserrat" w:hAnsi="Montserrat"/>
          <w:b/>
          <w:bCs/>
          <w:sz w:val="20"/>
          <w:szCs w:val="20"/>
        </w:rPr>
      </w:pPr>
    </w:p>
    <w:p w14:paraId="2293C79A" w14:textId="77777777" w:rsidR="00E2473D" w:rsidRPr="006B46D5" w:rsidRDefault="00E2473D" w:rsidP="009F3410">
      <w:pPr>
        <w:spacing w:before="160" w:after="160"/>
        <w:ind w:left="567" w:right="594"/>
        <w:jc w:val="center"/>
        <w:rPr>
          <w:rFonts w:ascii="Montserrat" w:hAnsi="Montserrat"/>
          <w:b/>
          <w:bCs/>
          <w:sz w:val="20"/>
          <w:szCs w:val="20"/>
        </w:rPr>
      </w:pPr>
    </w:p>
    <w:p w14:paraId="0322022C" w14:textId="77777777" w:rsidR="00E2473D" w:rsidRPr="006B46D5" w:rsidRDefault="00E2473D" w:rsidP="009F3410">
      <w:pPr>
        <w:spacing w:before="160" w:after="160"/>
        <w:ind w:left="567" w:right="594"/>
        <w:jc w:val="center"/>
        <w:rPr>
          <w:rFonts w:ascii="Montserrat" w:hAnsi="Montserrat"/>
          <w:b/>
          <w:bCs/>
          <w:sz w:val="20"/>
          <w:szCs w:val="20"/>
        </w:rPr>
      </w:pPr>
    </w:p>
    <w:p w14:paraId="5E4DA795" w14:textId="77777777" w:rsidR="00E2473D" w:rsidRPr="006B46D5" w:rsidRDefault="00E2473D" w:rsidP="009F3410">
      <w:pPr>
        <w:spacing w:before="160" w:after="160"/>
        <w:ind w:left="567" w:right="594"/>
        <w:jc w:val="center"/>
        <w:rPr>
          <w:rFonts w:ascii="Montserrat" w:hAnsi="Montserrat"/>
          <w:b/>
          <w:bCs/>
          <w:sz w:val="20"/>
          <w:szCs w:val="20"/>
        </w:rPr>
      </w:pPr>
    </w:p>
    <w:p w14:paraId="29BC1ED1" w14:textId="77777777" w:rsidR="00E2473D" w:rsidRPr="006B46D5" w:rsidRDefault="00E2473D" w:rsidP="009F3410">
      <w:pPr>
        <w:spacing w:before="160" w:after="160"/>
        <w:ind w:left="567" w:right="594"/>
        <w:jc w:val="center"/>
        <w:rPr>
          <w:rFonts w:ascii="Montserrat" w:hAnsi="Montserrat"/>
          <w:b/>
          <w:bCs/>
          <w:sz w:val="20"/>
          <w:szCs w:val="20"/>
        </w:rPr>
      </w:pPr>
    </w:p>
    <w:p w14:paraId="0F0FF94C" w14:textId="77777777" w:rsidR="00E2473D" w:rsidRPr="006B46D5" w:rsidRDefault="00E2473D" w:rsidP="009F3410">
      <w:pPr>
        <w:spacing w:before="160" w:after="160"/>
        <w:ind w:left="567" w:right="594"/>
        <w:jc w:val="center"/>
        <w:rPr>
          <w:rFonts w:ascii="Montserrat" w:hAnsi="Montserrat"/>
          <w:b/>
          <w:bCs/>
          <w:sz w:val="20"/>
          <w:szCs w:val="20"/>
        </w:rPr>
      </w:pPr>
    </w:p>
    <w:p w14:paraId="6A3B4971" w14:textId="77777777" w:rsidR="00E2473D" w:rsidRPr="006B46D5" w:rsidRDefault="00E2473D" w:rsidP="009F3410">
      <w:pPr>
        <w:spacing w:before="160" w:after="160"/>
        <w:ind w:left="567" w:right="594"/>
        <w:jc w:val="center"/>
        <w:rPr>
          <w:rFonts w:ascii="Montserrat" w:hAnsi="Montserrat"/>
          <w:b/>
          <w:bCs/>
          <w:sz w:val="20"/>
          <w:szCs w:val="20"/>
        </w:rPr>
      </w:pPr>
    </w:p>
    <w:p w14:paraId="39BAAA87" w14:textId="77777777" w:rsidR="00E2473D" w:rsidRPr="006B46D5" w:rsidRDefault="00E2473D" w:rsidP="009F3410">
      <w:pPr>
        <w:spacing w:before="160" w:after="160"/>
        <w:ind w:left="567" w:right="594"/>
        <w:jc w:val="center"/>
        <w:rPr>
          <w:rFonts w:ascii="Montserrat" w:hAnsi="Montserrat"/>
          <w:b/>
          <w:bCs/>
          <w:sz w:val="20"/>
          <w:szCs w:val="20"/>
        </w:rPr>
      </w:pPr>
    </w:p>
    <w:p w14:paraId="672534E4" w14:textId="77777777" w:rsidR="006B46D5" w:rsidRPr="006B46D5" w:rsidRDefault="006B46D5" w:rsidP="009F3410">
      <w:pPr>
        <w:spacing w:before="160" w:after="160"/>
        <w:ind w:left="567" w:right="594"/>
        <w:jc w:val="center"/>
        <w:rPr>
          <w:rFonts w:ascii="Montserrat" w:hAnsi="Montserrat"/>
          <w:b/>
          <w:bCs/>
          <w:sz w:val="20"/>
          <w:szCs w:val="20"/>
        </w:rPr>
      </w:pPr>
    </w:p>
    <w:p w14:paraId="37C29EE5" w14:textId="77777777" w:rsidR="006B46D5" w:rsidRPr="006B46D5" w:rsidRDefault="006B46D5" w:rsidP="009F3410">
      <w:pPr>
        <w:spacing w:before="160" w:after="160"/>
        <w:ind w:left="567" w:right="594"/>
        <w:jc w:val="center"/>
        <w:rPr>
          <w:rFonts w:ascii="Montserrat" w:hAnsi="Montserrat"/>
          <w:b/>
          <w:bCs/>
          <w:sz w:val="20"/>
          <w:szCs w:val="20"/>
        </w:rPr>
      </w:pPr>
    </w:p>
    <w:p w14:paraId="13FDDF3C" w14:textId="77777777" w:rsidR="00E2473D" w:rsidRPr="006B46D5" w:rsidRDefault="00E2473D" w:rsidP="009F3410">
      <w:pPr>
        <w:spacing w:before="160" w:after="160"/>
        <w:ind w:right="594"/>
        <w:rPr>
          <w:rFonts w:ascii="Montserrat" w:hAnsi="Montserrat"/>
          <w:b/>
          <w:bCs/>
          <w:color w:val="275317" w:themeColor="accent6" w:themeShade="80"/>
          <w:sz w:val="20"/>
          <w:szCs w:val="20"/>
        </w:rPr>
      </w:pPr>
    </w:p>
    <w:p w14:paraId="3C62BD8D" w14:textId="36F299AA" w:rsidR="00E2473D" w:rsidRPr="006B46D5" w:rsidRDefault="00E2473D" w:rsidP="009F3410">
      <w:pPr>
        <w:spacing w:before="160" w:after="160"/>
        <w:ind w:left="567" w:right="594"/>
        <w:jc w:val="center"/>
        <w:rPr>
          <w:rFonts w:ascii="Montserrat" w:hAnsi="Montserrat"/>
          <w:b/>
          <w:bCs/>
          <w:color w:val="275317" w:themeColor="accent6" w:themeShade="80"/>
          <w:sz w:val="36"/>
          <w:szCs w:val="36"/>
        </w:rPr>
      </w:pPr>
      <w:r w:rsidRPr="006B46D5">
        <w:rPr>
          <w:rFonts w:ascii="Montserrat" w:hAnsi="Montserrat"/>
          <w:b/>
          <w:bCs/>
          <w:color w:val="275317" w:themeColor="accent6" w:themeShade="80"/>
          <w:sz w:val="36"/>
          <w:szCs w:val="36"/>
        </w:rPr>
        <w:t>Políticas, Bases y Lineamientos en Materia de Obras Públicas y Servicios Relacionados con las Mismas del CONALEP</w:t>
      </w:r>
    </w:p>
    <w:p w14:paraId="2AC75709" w14:textId="77777777" w:rsidR="00E2473D" w:rsidRPr="006B46D5" w:rsidRDefault="00E2473D" w:rsidP="009F3410">
      <w:pPr>
        <w:spacing w:before="160" w:after="160" w:line="259" w:lineRule="auto"/>
        <w:rPr>
          <w:rFonts w:ascii="Montserrat" w:eastAsia="Montserrat" w:hAnsi="Montserrat" w:cs="Montserrat"/>
          <w:b/>
          <w:sz w:val="20"/>
          <w:szCs w:val="20"/>
          <w:lang w:eastAsia="es-MX"/>
        </w:rPr>
      </w:pPr>
    </w:p>
    <w:p w14:paraId="7D2E475F" w14:textId="6826924C" w:rsidR="00E2473D" w:rsidRPr="006B46D5" w:rsidRDefault="00E2473D" w:rsidP="009F3410">
      <w:pPr>
        <w:spacing w:before="160" w:after="160" w:line="259" w:lineRule="auto"/>
        <w:rPr>
          <w:rFonts w:ascii="Montserrat" w:eastAsia="Montserrat" w:hAnsi="Montserrat" w:cs="Montserrat"/>
          <w:b/>
          <w:sz w:val="20"/>
          <w:szCs w:val="20"/>
          <w:lang w:eastAsia="es-MX"/>
        </w:rPr>
      </w:pPr>
      <w:r w:rsidRPr="006B46D5">
        <w:rPr>
          <w:rFonts w:ascii="Montserrat" w:eastAsia="Montserrat" w:hAnsi="Montserrat" w:cs="Montserrat"/>
          <w:b/>
          <w:sz w:val="20"/>
          <w:szCs w:val="20"/>
          <w:lang w:eastAsia="es-MX"/>
        </w:rPr>
        <w:br w:type="page"/>
      </w:r>
    </w:p>
    <w:p w14:paraId="7D6306C4" w14:textId="283B9787" w:rsidR="00E2473D" w:rsidRPr="006B46D5" w:rsidRDefault="00201747" w:rsidP="009F3410">
      <w:pPr>
        <w:spacing w:before="160" w:after="160" w:line="276" w:lineRule="auto"/>
        <w:ind w:left="10" w:hanging="10"/>
        <w:jc w:val="both"/>
        <w:rPr>
          <w:rFonts w:ascii="Montserrat" w:eastAsia="Montserrat" w:hAnsi="Montserrat" w:cs="Montserrat"/>
          <w:sz w:val="20"/>
          <w:szCs w:val="20"/>
          <w:lang w:eastAsia="es-MX"/>
        </w:rPr>
      </w:pPr>
      <w:bookmarkStart w:id="0" w:name="_Hlk181280981"/>
      <w:r w:rsidRPr="006B46D5">
        <w:rPr>
          <w:rFonts w:ascii="Montserrat" w:eastAsia="Montserrat" w:hAnsi="Montserrat" w:cs="Montserrat"/>
          <w:sz w:val="20"/>
          <w:szCs w:val="20"/>
          <w:lang w:eastAsia="es-MX"/>
        </w:rPr>
        <w:lastRenderedPageBreak/>
        <w:t xml:space="preserve">Mtro. </w:t>
      </w:r>
      <w:r w:rsidR="00E2473D" w:rsidRPr="006B46D5">
        <w:rPr>
          <w:rFonts w:ascii="Montserrat" w:eastAsia="Montserrat" w:hAnsi="Montserrat" w:cs="Montserrat"/>
          <w:sz w:val="20"/>
          <w:szCs w:val="20"/>
          <w:lang w:eastAsia="es-MX"/>
        </w:rPr>
        <w:t xml:space="preserve">Rodrigo </w:t>
      </w:r>
      <w:r w:rsidR="003D2960" w:rsidRPr="006B46D5">
        <w:rPr>
          <w:rFonts w:ascii="Montserrat" w:eastAsia="Montserrat" w:hAnsi="Montserrat" w:cs="Montserrat"/>
          <w:sz w:val="20"/>
          <w:szCs w:val="20"/>
          <w:lang w:eastAsia="es-MX"/>
        </w:rPr>
        <w:t xml:space="preserve">Alejandro </w:t>
      </w:r>
      <w:r w:rsidR="00E2473D" w:rsidRPr="006B46D5">
        <w:rPr>
          <w:rFonts w:ascii="Montserrat" w:eastAsia="Montserrat" w:hAnsi="Montserrat" w:cs="Montserrat"/>
          <w:sz w:val="20"/>
          <w:szCs w:val="20"/>
          <w:lang w:eastAsia="es-MX"/>
        </w:rPr>
        <w:t>Rojas Navarrete</w:t>
      </w:r>
      <w:bookmarkEnd w:id="0"/>
      <w:r w:rsidR="00E2473D" w:rsidRPr="006B46D5">
        <w:rPr>
          <w:rFonts w:ascii="Montserrat" w:eastAsia="Montserrat" w:hAnsi="Montserrat" w:cs="Montserrat"/>
          <w:sz w:val="20"/>
          <w:szCs w:val="20"/>
          <w:lang w:eastAsia="es-MX"/>
        </w:rPr>
        <w:t>, en mi carácter de Director General del Colegio Nacional de Educación Profesional Técnica y con fundamento en los Artículos 59 fracción XII de la Ley Federal de las Entidades Paraestatales; 14, fracción XI, del Decreto de Creación del Colegio Nacional de Educación Profesional Técnica y 10, de su Estatuto Orgánico.</w:t>
      </w:r>
    </w:p>
    <w:p w14:paraId="4C277C2F" w14:textId="52EA8CAF" w:rsidR="00E2473D" w:rsidRPr="006B46D5" w:rsidRDefault="00D73BB6" w:rsidP="009F3410">
      <w:pPr>
        <w:spacing w:before="160" w:after="160" w:line="276" w:lineRule="auto"/>
        <w:jc w:val="center"/>
        <w:rPr>
          <w:rFonts w:ascii="Montserrat" w:hAnsi="Montserrat" w:cs="Arial"/>
          <w:b/>
          <w:sz w:val="20"/>
          <w:szCs w:val="20"/>
        </w:rPr>
      </w:pPr>
      <w:r w:rsidRPr="006B46D5">
        <w:rPr>
          <w:rFonts w:ascii="Montserrat" w:hAnsi="Montserrat" w:cs="Arial"/>
          <w:b/>
          <w:sz w:val="20"/>
          <w:szCs w:val="20"/>
        </w:rPr>
        <w:t>EXPOSICIÓN DE MOTIVOS</w:t>
      </w:r>
    </w:p>
    <w:p w14:paraId="54BAE75E" w14:textId="2F78BABD" w:rsidR="00092EBD" w:rsidRPr="006B46D5" w:rsidRDefault="00C768E0" w:rsidP="009F3410">
      <w:pPr>
        <w:spacing w:before="160" w:after="160" w:line="276" w:lineRule="auto"/>
        <w:jc w:val="both"/>
        <w:rPr>
          <w:rFonts w:ascii="Montserrat" w:hAnsi="Montserrat"/>
          <w:sz w:val="20"/>
          <w:szCs w:val="20"/>
        </w:rPr>
      </w:pPr>
      <w:r w:rsidRPr="006B46D5">
        <w:rPr>
          <w:rFonts w:ascii="Montserrat" w:hAnsi="Montserrat"/>
          <w:sz w:val="20"/>
          <w:szCs w:val="20"/>
        </w:rPr>
        <w:t xml:space="preserve">Con fundamento en lo establecido en </w:t>
      </w:r>
      <w:r w:rsidR="00092EBD" w:rsidRPr="006B46D5">
        <w:rPr>
          <w:rFonts w:ascii="Montserrat" w:hAnsi="Montserrat"/>
          <w:sz w:val="20"/>
          <w:szCs w:val="20"/>
        </w:rPr>
        <w:t>el</w:t>
      </w:r>
      <w:r w:rsidRPr="006B46D5">
        <w:rPr>
          <w:rFonts w:ascii="Montserrat" w:hAnsi="Montserrat"/>
          <w:sz w:val="20"/>
          <w:szCs w:val="20"/>
        </w:rPr>
        <w:t xml:space="preserve"> artículo 134, párrafos primero, tercero y cuarto de </w:t>
      </w:r>
      <w:r w:rsidR="00E2473D" w:rsidRPr="006B46D5">
        <w:rPr>
          <w:rFonts w:ascii="Montserrat" w:hAnsi="Montserrat"/>
          <w:sz w:val="20"/>
          <w:szCs w:val="20"/>
        </w:rPr>
        <w:t>la Constitución Política de los Estados Unidos Mexicanos</w:t>
      </w:r>
      <w:r w:rsidR="00092EBD" w:rsidRPr="006B46D5">
        <w:rPr>
          <w:rFonts w:ascii="Montserrat" w:hAnsi="Montserrat"/>
          <w:sz w:val="20"/>
          <w:szCs w:val="20"/>
        </w:rPr>
        <w:t>, los recursos económicos de que dispongan la Federación, las entidades federativas, los Municipios y las demarcaciones territoriales de la Ciudad de México, deberán ser administrados con eficiencia, eficacia, economía, transparencia y honradez para satisfacer los objetivos a los que estén destinados.</w:t>
      </w:r>
    </w:p>
    <w:p w14:paraId="4B8808D0" w14:textId="3DEB06B3" w:rsidR="00764EB0" w:rsidRPr="006B46D5" w:rsidRDefault="00092EBD" w:rsidP="00092EBD">
      <w:pPr>
        <w:spacing w:before="160" w:after="160" w:line="276" w:lineRule="auto"/>
        <w:jc w:val="both"/>
        <w:rPr>
          <w:rFonts w:ascii="Montserrat" w:hAnsi="Montserrat"/>
          <w:sz w:val="20"/>
          <w:szCs w:val="20"/>
        </w:rPr>
      </w:pPr>
      <w:r w:rsidRPr="006B46D5">
        <w:rPr>
          <w:rFonts w:ascii="Montserrat" w:hAnsi="Montserrat"/>
          <w:sz w:val="20"/>
          <w:szCs w:val="20"/>
        </w:rPr>
        <w:t xml:space="preserve">En ese sentido, y con relación a los artículos </w:t>
      </w:r>
      <w:r w:rsidR="00C768E0" w:rsidRPr="006B46D5">
        <w:rPr>
          <w:rFonts w:ascii="Montserrat" w:hAnsi="Montserrat"/>
          <w:sz w:val="20"/>
          <w:szCs w:val="20"/>
        </w:rPr>
        <w:t>1</w:t>
      </w:r>
      <w:r w:rsidRPr="006B46D5">
        <w:rPr>
          <w:rFonts w:ascii="Montserrat" w:hAnsi="Montserrat"/>
          <w:sz w:val="20"/>
          <w:szCs w:val="20"/>
        </w:rPr>
        <w:t xml:space="preserve">, penúltimo párrafo </w:t>
      </w:r>
      <w:r w:rsidR="00C768E0" w:rsidRPr="006B46D5">
        <w:rPr>
          <w:rFonts w:ascii="Montserrat" w:hAnsi="Montserrat"/>
          <w:sz w:val="20"/>
          <w:szCs w:val="20"/>
        </w:rPr>
        <w:t xml:space="preserve">y 25 fracción II de la Ley </w:t>
      </w:r>
      <w:r w:rsidR="00C768E0" w:rsidRPr="006B46D5">
        <w:rPr>
          <w:rFonts w:ascii="Montserrat" w:hAnsi="Montserrat" w:cs="Arial"/>
          <w:sz w:val="20"/>
          <w:szCs w:val="20"/>
        </w:rPr>
        <w:t>de Obras Públicas y Servicios Relacionados con las Mismas</w:t>
      </w:r>
      <w:r w:rsidRPr="006B46D5">
        <w:rPr>
          <w:rFonts w:ascii="Montserrat" w:hAnsi="Montserrat" w:cs="Arial"/>
          <w:sz w:val="20"/>
          <w:szCs w:val="20"/>
        </w:rPr>
        <w:t>,</w:t>
      </w:r>
      <w:r w:rsidR="00C768E0" w:rsidRPr="006B46D5">
        <w:rPr>
          <w:rFonts w:ascii="Montserrat" w:hAnsi="Montserrat" w:cs="Arial"/>
          <w:sz w:val="20"/>
          <w:szCs w:val="20"/>
        </w:rPr>
        <w:t xml:space="preserve"> </w:t>
      </w:r>
      <w:r w:rsidRPr="006B46D5">
        <w:rPr>
          <w:rFonts w:ascii="Montserrat" w:hAnsi="Montserrat"/>
          <w:sz w:val="20"/>
          <w:szCs w:val="20"/>
        </w:rPr>
        <w:t>los órganos de gobierno de las entidades emitirán las políticas, bases y lineamientos para las materias de obras públicas y servicios relacionados con las mismas, así como establecer el comité de obras públicas.</w:t>
      </w:r>
      <w:r w:rsidR="00FA5ABB" w:rsidRPr="006B46D5">
        <w:rPr>
          <w:rFonts w:ascii="Montserrat" w:hAnsi="Montserrat"/>
          <w:sz w:val="20"/>
          <w:szCs w:val="20"/>
        </w:rPr>
        <w:t xml:space="preserve"> Asimismo, </w:t>
      </w:r>
      <w:r w:rsidRPr="006B46D5">
        <w:rPr>
          <w:rFonts w:ascii="Montserrat" w:hAnsi="Montserrat"/>
          <w:sz w:val="20"/>
          <w:szCs w:val="20"/>
        </w:rPr>
        <w:t xml:space="preserve">de conformidad al artículo </w:t>
      </w:r>
      <w:r w:rsidRPr="006B46D5">
        <w:rPr>
          <w:rFonts w:ascii="Montserrat" w:hAnsi="Montserrat" w:cs="Arial"/>
          <w:sz w:val="20"/>
          <w:szCs w:val="20"/>
        </w:rPr>
        <w:t xml:space="preserve">9 del Reglamento de la Ley de Obras Públicas y Servicios Relacionados con las Mismas, </w:t>
      </w:r>
      <w:r w:rsidR="00764EB0" w:rsidRPr="006B46D5">
        <w:rPr>
          <w:rFonts w:ascii="Montserrat" w:hAnsi="Montserrat"/>
          <w:sz w:val="20"/>
          <w:szCs w:val="20"/>
        </w:rPr>
        <w:t>se establecen las presentes Políticas, Bases y Lineamientos, en Materia de Obras Públicas y Servicios Relacionados con las Mismas del CONALEP.</w:t>
      </w:r>
    </w:p>
    <w:p w14:paraId="1F5E4AA5" w14:textId="4E8C536C" w:rsidR="00647A58" w:rsidRPr="006B46D5" w:rsidRDefault="00FA5ABB" w:rsidP="00FA5ABB">
      <w:pPr>
        <w:spacing w:before="160" w:after="160" w:line="276" w:lineRule="auto"/>
        <w:jc w:val="both"/>
        <w:rPr>
          <w:rFonts w:ascii="Montserrat" w:hAnsi="Montserrat"/>
          <w:sz w:val="20"/>
          <w:szCs w:val="20"/>
        </w:rPr>
      </w:pPr>
      <w:r w:rsidRPr="006B46D5">
        <w:rPr>
          <w:rFonts w:ascii="Montserrat" w:hAnsi="Montserrat"/>
          <w:sz w:val="20"/>
          <w:szCs w:val="20"/>
        </w:rPr>
        <w:t xml:space="preserve">Las Políticas, Bases y Lineamientos en Materia de Obras Públicas y Servicios Relacionados con las Mismas del CONALEP, </w:t>
      </w:r>
      <w:r w:rsidR="00647A58" w:rsidRPr="006B46D5">
        <w:rPr>
          <w:rFonts w:ascii="Montserrat" w:hAnsi="Montserrat"/>
          <w:sz w:val="20"/>
          <w:szCs w:val="20"/>
        </w:rPr>
        <w:t>tiene</w:t>
      </w:r>
      <w:r w:rsidRPr="006B46D5">
        <w:rPr>
          <w:rFonts w:ascii="Montserrat" w:hAnsi="Montserrat"/>
          <w:sz w:val="20"/>
          <w:szCs w:val="20"/>
        </w:rPr>
        <w:t>n</w:t>
      </w:r>
      <w:r w:rsidR="00647A58" w:rsidRPr="006B46D5">
        <w:rPr>
          <w:rFonts w:ascii="Montserrat" w:hAnsi="Montserrat"/>
          <w:sz w:val="20"/>
          <w:szCs w:val="20"/>
        </w:rPr>
        <w:t xml:space="preserve"> como </w:t>
      </w:r>
      <w:r w:rsidRPr="006B46D5">
        <w:rPr>
          <w:rFonts w:ascii="Montserrat" w:hAnsi="Montserrat"/>
          <w:sz w:val="20"/>
          <w:szCs w:val="20"/>
        </w:rPr>
        <w:t xml:space="preserve">objetivo impulsar el desempeño organizacional y promover un modelo institucional de servicio público, con apego a los principios constitucionales, </w:t>
      </w:r>
      <w:r w:rsidR="00647A58" w:rsidRPr="006B46D5">
        <w:rPr>
          <w:rFonts w:ascii="Montserrat" w:hAnsi="Montserrat"/>
          <w:sz w:val="20"/>
          <w:szCs w:val="20"/>
        </w:rPr>
        <w:t xml:space="preserve">para garantizar las mejores condiciones </w:t>
      </w:r>
      <w:r w:rsidRPr="006B46D5">
        <w:rPr>
          <w:rFonts w:ascii="Montserrat" w:hAnsi="Montserrat"/>
          <w:sz w:val="20"/>
          <w:szCs w:val="20"/>
        </w:rPr>
        <w:t>de</w:t>
      </w:r>
      <w:r w:rsidR="00647A58" w:rsidRPr="006B46D5">
        <w:rPr>
          <w:rFonts w:ascii="Montserrat" w:hAnsi="Montserrat"/>
          <w:sz w:val="20"/>
          <w:szCs w:val="20"/>
        </w:rPr>
        <w:t xml:space="preserve"> precio, calidad, financiamiento</w:t>
      </w:r>
      <w:r w:rsidRPr="006B46D5">
        <w:rPr>
          <w:rFonts w:ascii="Montserrat" w:hAnsi="Montserrat"/>
          <w:sz w:val="20"/>
          <w:szCs w:val="20"/>
        </w:rPr>
        <w:t xml:space="preserve"> y</w:t>
      </w:r>
      <w:r w:rsidR="00647A58" w:rsidRPr="006B46D5">
        <w:rPr>
          <w:rFonts w:ascii="Montserrat" w:hAnsi="Montserrat"/>
          <w:sz w:val="20"/>
          <w:szCs w:val="20"/>
        </w:rPr>
        <w:t xml:space="preserve"> oportunidad</w:t>
      </w:r>
      <w:r w:rsidRPr="006B46D5">
        <w:rPr>
          <w:rFonts w:ascii="Montserrat" w:hAnsi="Montserrat"/>
          <w:sz w:val="20"/>
          <w:szCs w:val="20"/>
        </w:rPr>
        <w:t>.</w:t>
      </w:r>
      <w:r w:rsidR="00647A58" w:rsidRPr="006B46D5">
        <w:rPr>
          <w:rFonts w:ascii="Montserrat" w:hAnsi="Montserrat"/>
          <w:sz w:val="20"/>
          <w:szCs w:val="20"/>
        </w:rPr>
        <w:t xml:space="preserve"> en todo procedimiento de contratación</w:t>
      </w:r>
      <w:r w:rsidRPr="006B46D5">
        <w:rPr>
          <w:rFonts w:ascii="Montserrat" w:hAnsi="Montserrat"/>
          <w:sz w:val="20"/>
          <w:szCs w:val="20"/>
        </w:rPr>
        <w:t>.</w:t>
      </w:r>
    </w:p>
    <w:p w14:paraId="08DDCC5A" w14:textId="03305D88" w:rsidR="00E2473D" w:rsidRPr="006B46D5" w:rsidRDefault="00E76E8F" w:rsidP="009F3410">
      <w:pPr>
        <w:pStyle w:val="Default"/>
        <w:spacing w:before="160" w:after="160" w:line="276" w:lineRule="auto"/>
        <w:jc w:val="both"/>
        <w:rPr>
          <w:rFonts w:cs="Arial"/>
          <w:color w:val="auto"/>
          <w:sz w:val="20"/>
          <w:szCs w:val="20"/>
        </w:rPr>
      </w:pPr>
      <w:r w:rsidRPr="006B46D5">
        <w:rPr>
          <w:rFonts w:cs="Arial"/>
          <w:color w:val="auto"/>
          <w:sz w:val="20"/>
          <w:szCs w:val="20"/>
        </w:rPr>
        <w:t>E</w:t>
      </w:r>
      <w:r w:rsidR="00E2473D" w:rsidRPr="006B46D5">
        <w:rPr>
          <w:rFonts w:cs="Arial"/>
          <w:color w:val="auto"/>
          <w:sz w:val="20"/>
          <w:szCs w:val="20"/>
        </w:rPr>
        <w:t>n cumplimiento al artículo 25, fracción II</w:t>
      </w:r>
      <w:r w:rsidR="005017F4" w:rsidRPr="006B46D5">
        <w:rPr>
          <w:rFonts w:cs="Arial"/>
          <w:color w:val="auto"/>
          <w:sz w:val="20"/>
          <w:szCs w:val="20"/>
        </w:rPr>
        <w:t>,</w:t>
      </w:r>
      <w:r w:rsidR="00E2473D" w:rsidRPr="006B46D5">
        <w:rPr>
          <w:rFonts w:cs="Arial"/>
          <w:color w:val="auto"/>
          <w:sz w:val="20"/>
          <w:szCs w:val="20"/>
        </w:rPr>
        <w:t xml:space="preserve"> de la Ley de Obras Públicas y Servicios Relacionados con las Mismas, mediante acuerdo número </w:t>
      </w:r>
      <w:r w:rsidR="005017F4" w:rsidRPr="006B46D5">
        <w:rPr>
          <w:rFonts w:cs="Arial"/>
          <w:color w:val="auto"/>
          <w:sz w:val="20"/>
          <w:szCs w:val="20"/>
        </w:rPr>
        <w:t>____________</w:t>
      </w:r>
      <w:r w:rsidR="00E2473D" w:rsidRPr="006B46D5">
        <w:rPr>
          <w:rFonts w:cs="Arial"/>
          <w:color w:val="auto"/>
          <w:sz w:val="20"/>
          <w:szCs w:val="20"/>
        </w:rPr>
        <w:t xml:space="preserve"> de la Sesión </w:t>
      </w:r>
      <w:r w:rsidR="00795738" w:rsidRPr="006B46D5">
        <w:rPr>
          <w:rFonts w:cs="Arial"/>
          <w:color w:val="auto"/>
          <w:sz w:val="20"/>
          <w:szCs w:val="20"/>
        </w:rPr>
        <w:t>_________</w:t>
      </w:r>
      <w:r w:rsidR="00E2473D" w:rsidRPr="006B46D5">
        <w:rPr>
          <w:rFonts w:cs="Arial"/>
          <w:color w:val="auto"/>
          <w:sz w:val="20"/>
          <w:szCs w:val="20"/>
        </w:rPr>
        <w:t>, el Comité de Obras Públicas y Servicios Relacionados con las Mismas del CONALEP, dictaminó de manera favorable las presentes Políticas, Bases y Lineamientos.</w:t>
      </w:r>
    </w:p>
    <w:p w14:paraId="3FF55311" w14:textId="4C23CBB8" w:rsidR="00E2473D" w:rsidRPr="006B46D5" w:rsidRDefault="00B71BF0" w:rsidP="009F3410">
      <w:pPr>
        <w:spacing w:before="160" w:after="160" w:line="276" w:lineRule="auto"/>
        <w:jc w:val="both"/>
        <w:rPr>
          <w:rFonts w:ascii="Montserrat" w:hAnsi="Montserrat" w:cs="Arial"/>
          <w:sz w:val="20"/>
          <w:szCs w:val="20"/>
          <w:lang w:val="es-ES"/>
        </w:rPr>
      </w:pPr>
      <w:r w:rsidRPr="006B46D5">
        <w:rPr>
          <w:rFonts w:ascii="Montserrat" w:hAnsi="Montserrat" w:cs="Arial"/>
          <w:sz w:val="20"/>
          <w:szCs w:val="20"/>
          <w:lang w:val="es-ES"/>
        </w:rPr>
        <w:t>E</w:t>
      </w:r>
      <w:r w:rsidR="00E2473D" w:rsidRPr="006B46D5">
        <w:rPr>
          <w:rFonts w:ascii="Montserrat" w:hAnsi="Montserrat" w:cs="Arial"/>
          <w:sz w:val="20"/>
          <w:szCs w:val="20"/>
          <w:lang w:val="es-ES"/>
        </w:rPr>
        <w:t xml:space="preserve">l presente ordenamiento fue aprobado </w:t>
      </w:r>
      <w:r w:rsidRPr="006B46D5">
        <w:rPr>
          <w:rFonts w:ascii="Montserrat" w:hAnsi="Montserrat" w:cs="Arial"/>
          <w:sz w:val="20"/>
          <w:szCs w:val="20"/>
          <w:lang w:val="es-ES"/>
        </w:rPr>
        <w:t xml:space="preserve">por la Junta Directiva del CONALEP </w:t>
      </w:r>
      <w:r w:rsidR="00E2473D" w:rsidRPr="006B46D5">
        <w:rPr>
          <w:rFonts w:ascii="Montserrat" w:hAnsi="Montserrat" w:cs="Arial"/>
          <w:sz w:val="20"/>
          <w:szCs w:val="20"/>
          <w:lang w:val="es-ES"/>
        </w:rPr>
        <w:t xml:space="preserve">de conformidad con </w:t>
      </w:r>
      <w:r w:rsidRPr="006B46D5">
        <w:rPr>
          <w:rFonts w:ascii="Montserrat" w:hAnsi="Montserrat" w:cs="Arial"/>
          <w:sz w:val="20"/>
          <w:szCs w:val="20"/>
          <w:lang w:val="es-ES"/>
        </w:rPr>
        <w:t>los artículos</w:t>
      </w:r>
      <w:r w:rsidR="00E2473D" w:rsidRPr="006B46D5">
        <w:rPr>
          <w:rFonts w:ascii="Montserrat" w:hAnsi="Montserrat" w:cs="Arial"/>
          <w:sz w:val="20"/>
          <w:szCs w:val="20"/>
          <w:lang w:val="es-ES"/>
        </w:rPr>
        <w:t xml:space="preserve"> 58, fracción VII, de la Ley Federal de Entidades Paraestatales, y</w:t>
      </w:r>
      <w:r w:rsidRPr="006B46D5">
        <w:rPr>
          <w:rFonts w:ascii="Montserrat" w:hAnsi="Montserrat" w:cs="Arial"/>
          <w:sz w:val="20"/>
          <w:szCs w:val="20"/>
          <w:lang w:val="es-ES"/>
        </w:rPr>
        <w:t xml:space="preserve"> artículo 9, </w:t>
      </w:r>
      <w:r w:rsidR="00E2473D" w:rsidRPr="006B46D5">
        <w:rPr>
          <w:rFonts w:ascii="Montserrat" w:hAnsi="Montserrat" w:cs="Arial"/>
          <w:sz w:val="20"/>
          <w:szCs w:val="20"/>
          <w:lang w:val="es-ES"/>
        </w:rPr>
        <w:t>fracción V, del Decreto que crea el Colegio Nacional de Educación Profesional Técnica, mediante acuerdo</w:t>
      </w:r>
      <w:r w:rsidRPr="006B46D5">
        <w:rPr>
          <w:rFonts w:ascii="Montserrat" w:hAnsi="Montserrat" w:cs="Arial"/>
          <w:sz w:val="20"/>
          <w:szCs w:val="20"/>
          <w:lang w:val="es-ES"/>
        </w:rPr>
        <w:t xml:space="preserve"> _________</w:t>
      </w:r>
      <w:r w:rsidR="00E2473D" w:rsidRPr="006B46D5">
        <w:rPr>
          <w:rFonts w:ascii="Montserrat" w:hAnsi="Montserrat" w:cs="Arial"/>
          <w:sz w:val="20"/>
          <w:szCs w:val="20"/>
          <w:lang w:val="es-ES"/>
        </w:rPr>
        <w:t xml:space="preserve"> establecido en la </w:t>
      </w:r>
      <w:r w:rsidR="005017F4" w:rsidRPr="006B46D5">
        <w:rPr>
          <w:rFonts w:ascii="Montserrat" w:hAnsi="Montserrat" w:cs="Arial"/>
          <w:sz w:val="20"/>
          <w:szCs w:val="20"/>
          <w:lang w:val="es-ES"/>
        </w:rPr>
        <w:t>___________</w:t>
      </w:r>
      <w:r w:rsidR="00E2473D" w:rsidRPr="006B46D5">
        <w:rPr>
          <w:rFonts w:ascii="Montserrat" w:hAnsi="Montserrat" w:cs="Arial"/>
          <w:sz w:val="20"/>
          <w:szCs w:val="20"/>
          <w:lang w:val="es-ES"/>
        </w:rPr>
        <w:t xml:space="preserve"> Sesión Ordinaria </w:t>
      </w:r>
      <w:r w:rsidR="005017F4" w:rsidRPr="006B46D5">
        <w:rPr>
          <w:rFonts w:ascii="Montserrat" w:hAnsi="Montserrat" w:cs="Arial"/>
          <w:sz w:val="20"/>
          <w:szCs w:val="20"/>
          <w:lang w:val="es-ES"/>
        </w:rPr>
        <w:t>_______</w:t>
      </w:r>
      <w:r w:rsidR="00E2473D" w:rsidRPr="006B46D5">
        <w:rPr>
          <w:rFonts w:ascii="Montserrat" w:hAnsi="Montserrat" w:cs="Arial"/>
          <w:sz w:val="20"/>
          <w:szCs w:val="20"/>
          <w:lang w:val="es-ES"/>
        </w:rPr>
        <w:t xml:space="preserve"> celebrada el </w:t>
      </w:r>
      <w:r w:rsidR="005017F4" w:rsidRPr="006B46D5">
        <w:rPr>
          <w:rFonts w:ascii="Montserrat" w:hAnsi="Montserrat" w:cs="Arial"/>
          <w:sz w:val="20"/>
          <w:szCs w:val="20"/>
          <w:lang w:val="es-ES"/>
        </w:rPr>
        <w:t>______________</w:t>
      </w:r>
      <w:r w:rsidR="00E2473D" w:rsidRPr="006B46D5">
        <w:rPr>
          <w:rFonts w:ascii="Montserrat" w:hAnsi="Montserrat" w:cs="Arial"/>
          <w:sz w:val="20"/>
          <w:szCs w:val="20"/>
          <w:lang w:val="es-ES"/>
        </w:rPr>
        <w:t xml:space="preserve"> 20xx.</w:t>
      </w:r>
    </w:p>
    <w:p w14:paraId="2D8E62E8" w14:textId="2426D0B5" w:rsidR="00B71BF0" w:rsidRPr="006B46D5" w:rsidRDefault="00B71BF0" w:rsidP="009F3410">
      <w:pPr>
        <w:spacing w:before="160" w:after="160" w:line="276" w:lineRule="auto"/>
        <w:jc w:val="both"/>
        <w:rPr>
          <w:rFonts w:ascii="Montserrat" w:hAnsi="Montserrat" w:cs="Arial"/>
          <w:sz w:val="20"/>
          <w:szCs w:val="20"/>
        </w:rPr>
      </w:pPr>
      <w:r w:rsidRPr="006B46D5">
        <w:rPr>
          <w:rFonts w:ascii="Montserrat" w:hAnsi="Montserrat" w:cs="Arial"/>
          <w:sz w:val="20"/>
          <w:szCs w:val="20"/>
        </w:rPr>
        <w:t>Por lo antes expuesto, he tenido a bien expedir la actualización de</w:t>
      </w:r>
      <w:r w:rsidR="00E76E8F" w:rsidRPr="006B46D5">
        <w:rPr>
          <w:rFonts w:ascii="Montserrat" w:hAnsi="Montserrat" w:cs="Arial"/>
          <w:sz w:val="20"/>
          <w:szCs w:val="20"/>
        </w:rPr>
        <w:t xml:space="preserve"> las</w:t>
      </w:r>
      <w:r w:rsidRPr="006B46D5">
        <w:rPr>
          <w:rFonts w:ascii="Montserrat" w:hAnsi="Montserrat" w:cs="Arial"/>
          <w:sz w:val="20"/>
          <w:szCs w:val="20"/>
        </w:rPr>
        <w:t>:</w:t>
      </w:r>
    </w:p>
    <w:p w14:paraId="673325F0" w14:textId="7AE5BDF2" w:rsidR="00E2473D" w:rsidRPr="006B46D5" w:rsidRDefault="00E2473D" w:rsidP="00FA5ABB">
      <w:pPr>
        <w:spacing w:before="160" w:after="160" w:line="276" w:lineRule="auto"/>
        <w:ind w:left="1134" w:right="1008"/>
        <w:jc w:val="center"/>
        <w:rPr>
          <w:rFonts w:ascii="Montserrat" w:hAnsi="Montserrat" w:cs="Arial"/>
          <w:b/>
          <w:bCs/>
          <w:sz w:val="20"/>
          <w:szCs w:val="20"/>
        </w:rPr>
      </w:pPr>
      <w:r w:rsidRPr="006B46D5">
        <w:rPr>
          <w:rFonts w:ascii="Montserrat" w:eastAsia="Montserrat" w:hAnsi="Montserrat" w:cs="Montserrat"/>
          <w:b/>
          <w:bCs/>
          <w:iCs/>
          <w:color w:val="275317" w:themeColor="accent6" w:themeShade="80"/>
          <w:sz w:val="20"/>
          <w:szCs w:val="20"/>
          <w:lang w:eastAsia="es-MX"/>
        </w:rPr>
        <w:t>Políticas, Bases y Lineamientos en Materia de Obras Públicas y Servicios Relacionados con las Mismas del CONALEP.</w:t>
      </w:r>
      <w:r w:rsidRPr="006B46D5">
        <w:rPr>
          <w:rFonts w:ascii="Montserrat" w:hAnsi="Montserrat" w:cs="Arial"/>
          <w:b/>
          <w:bCs/>
          <w:sz w:val="20"/>
          <w:szCs w:val="20"/>
        </w:rPr>
        <w:br w:type="page"/>
      </w:r>
    </w:p>
    <w:p w14:paraId="0E2BB4A0" w14:textId="6ADBB2E8" w:rsidR="00E2473D" w:rsidRPr="006B46D5" w:rsidRDefault="00E2473D" w:rsidP="00140118">
      <w:pPr>
        <w:pStyle w:val="Ttulo1"/>
        <w:spacing w:before="100" w:beforeAutospacing="1" w:after="100" w:afterAutospacing="1"/>
        <w:rPr>
          <w:color w:val="00204F"/>
          <w:sz w:val="20"/>
          <w:szCs w:val="20"/>
        </w:rPr>
      </w:pPr>
      <w:bookmarkStart w:id="1" w:name="_Toc181265316"/>
      <w:bookmarkStart w:id="2" w:name="_Toc184132100"/>
      <w:bookmarkStart w:id="3" w:name="_Toc184132710"/>
      <w:bookmarkStart w:id="4" w:name="_Toc184226481"/>
      <w:bookmarkStart w:id="5" w:name="_Toc184724559"/>
      <w:bookmarkStart w:id="6" w:name="_Toc184725242"/>
      <w:bookmarkStart w:id="7" w:name="_Toc184725417"/>
      <w:bookmarkStart w:id="8" w:name="_Toc184725554"/>
      <w:bookmarkStart w:id="9" w:name="_Toc184725595"/>
      <w:bookmarkStart w:id="10" w:name="_Toc184725807"/>
      <w:r w:rsidRPr="006B46D5">
        <w:rPr>
          <w:color w:val="00204F"/>
          <w:sz w:val="20"/>
          <w:szCs w:val="20"/>
        </w:rPr>
        <w:lastRenderedPageBreak/>
        <w:t>MARCO JURÍDICO</w:t>
      </w:r>
      <w:bookmarkEnd w:id="1"/>
      <w:bookmarkEnd w:id="2"/>
      <w:bookmarkEnd w:id="3"/>
      <w:bookmarkEnd w:id="4"/>
      <w:bookmarkEnd w:id="5"/>
      <w:bookmarkEnd w:id="6"/>
      <w:bookmarkEnd w:id="7"/>
      <w:bookmarkEnd w:id="8"/>
      <w:bookmarkEnd w:id="9"/>
      <w:bookmarkEnd w:id="10"/>
    </w:p>
    <w:p w14:paraId="3DBD247C" w14:textId="462A6071" w:rsidR="00E2473D" w:rsidRPr="006B46D5" w:rsidRDefault="00E2473D" w:rsidP="006B46D5">
      <w:pPr>
        <w:pStyle w:val="Prrafodelista"/>
        <w:numPr>
          <w:ilvl w:val="0"/>
          <w:numId w:val="22"/>
        </w:numPr>
        <w:autoSpaceDE w:val="0"/>
        <w:autoSpaceDN w:val="0"/>
        <w:adjustRightInd w:val="0"/>
        <w:spacing w:before="100" w:beforeAutospacing="1" w:after="100" w:afterAutospacing="1" w:line="276" w:lineRule="auto"/>
        <w:ind w:hanging="278"/>
        <w:contextualSpacing w:val="0"/>
        <w:jc w:val="both"/>
        <w:rPr>
          <w:rFonts w:ascii="Montserrat" w:hAnsi="Montserrat" w:cs="Arial"/>
          <w:sz w:val="20"/>
          <w:szCs w:val="20"/>
        </w:rPr>
      </w:pPr>
      <w:r w:rsidRPr="006B46D5">
        <w:rPr>
          <w:rFonts w:ascii="Montserrat" w:hAnsi="Montserrat" w:cs="Arial"/>
          <w:sz w:val="20"/>
          <w:szCs w:val="20"/>
        </w:rPr>
        <w:t>Constitución Política de los Estados Unidos Mexicanos</w:t>
      </w:r>
      <w:r w:rsidR="00F01D6D" w:rsidRPr="006B46D5">
        <w:rPr>
          <w:rFonts w:ascii="Montserrat" w:hAnsi="Montserrat" w:cs="Arial"/>
          <w:sz w:val="20"/>
          <w:szCs w:val="20"/>
        </w:rPr>
        <w:t>.</w:t>
      </w:r>
    </w:p>
    <w:p w14:paraId="51D1E929" w14:textId="77777777"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Orgánica de la Administración Pública Federal.</w:t>
      </w:r>
    </w:p>
    <w:p w14:paraId="4585316E" w14:textId="28BCC43F"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General de Protección de Datos Personales en Posesión de Sujetos Obligados.</w:t>
      </w:r>
    </w:p>
    <w:p w14:paraId="76BC567C" w14:textId="77777777"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General de Responsabilidades Administrativas.</w:t>
      </w:r>
    </w:p>
    <w:p w14:paraId="288069EE" w14:textId="1AA2426C"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General de Transparencia y Acceso a la Información Pública.</w:t>
      </w:r>
    </w:p>
    <w:p w14:paraId="64A856D7" w14:textId="77777777"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General del Sistema Nacional Anticorrupción.</w:t>
      </w:r>
    </w:p>
    <w:p w14:paraId="1C2D7208" w14:textId="01BB7439"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Federal de las Entidades Paraestatales</w:t>
      </w:r>
      <w:r w:rsidR="00F01D6D" w:rsidRPr="006B46D5">
        <w:rPr>
          <w:rFonts w:ascii="Montserrat" w:hAnsi="Montserrat" w:cs="Arial"/>
          <w:sz w:val="20"/>
          <w:szCs w:val="20"/>
        </w:rPr>
        <w:t>.</w:t>
      </w:r>
    </w:p>
    <w:p w14:paraId="403828E7" w14:textId="66896E78" w:rsidR="000A6B07" w:rsidRPr="006B46D5" w:rsidRDefault="000A6B07"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Federal de Transparencia y Acceso a la Información Pública</w:t>
      </w:r>
      <w:r w:rsidR="00F01D6D" w:rsidRPr="006B46D5">
        <w:rPr>
          <w:rFonts w:ascii="Montserrat" w:hAnsi="Montserrat" w:cs="Arial"/>
          <w:sz w:val="20"/>
          <w:szCs w:val="20"/>
        </w:rPr>
        <w:t>.</w:t>
      </w:r>
    </w:p>
    <w:p w14:paraId="4585EDC6" w14:textId="172563CC" w:rsidR="000A6B07" w:rsidRPr="006B46D5" w:rsidRDefault="000A6B07"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Federal de Presupuesto y Responsabilidad Hacendaria</w:t>
      </w:r>
      <w:r w:rsidR="00F01D6D" w:rsidRPr="006B46D5">
        <w:rPr>
          <w:rFonts w:ascii="Montserrat" w:hAnsi="Montserrat" w:cs="Arial"/>
          <w:sz w:val="20"/>
          <w:szCs w:val="20"/>
        </w:rPr>
        <w:t>.</w:t>
      </w:r>
    </w:p>
    <w:p w14:paraId="3DFFA630" w14:textId="084646C8" w:rsidR="000A6B07" w:rsidRPr="006B46D5" w:rsidRDefault="000A6B07"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Federal de Protección de Datos Personales en Posesión de los Particulares</w:t>
      </w:r>
      <w:r w:rsidR="00F01D6D" w:rsidRPr="006B46D5">
        <w:rPr>
          <w:rFonts w:ascii="Montserrat" w:hAnsi="Montserrat" w:cs="Arial"/>
          <w:sz w:val="20"/>
          <w:szCs w:val="20"/>
        </w:rPr>
        <w:t>.</w:t>
      </w:r>
    </w:p>
    <w:p w14:paraId="2EF599BA" w14:textId="4A6CAB72" w:rsidR="000A6B07" w:rsidRPr="006B46D5" w:rsidRDefault="000A6B07"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Federal de Austeridad Republicana</w:t>
      </w:r>
      <w:r w:rsidR="00F01D6D" w:rsidRPr="006B46D5">
        <w:rPr>
          <w:rFonts w:ascii="Montserrat" w:hAnsi="Montserrat" w:cs="Arial"/>
          <w:sz w:val="20"/>
          <w:szCs w:val="20"/>
        </w:rPr>
        <w:t>.</w:t>
      </w:r>
    </w:p>
    <w:p w14:paraId="399F1A36" w14:textId="77777777"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Ley de Obras Públicas y Servicios Relacionados con las Mismas.</w:t>
      </w:r>
    </w:p>
    <w:p w14:paraId="3E32DEC2" w14:textId="7D79066E"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Reglamento de la Ley de Obras Públicas y Servicios Relacionados con las Mismas</w:t>
      </w:r>
      <w:r w:rsidR="00F01D6D" w:rsidRPr="006B46D5">
        <w:rPr>
          <w:rFonts w:ascii="Montserrat" w:hAnsi="Montserrat" w:cs="Arial"/>
          <w:sz w:val="20"/>
          <w:szCs w:val="20"/>
        </w:rPr>
        <w:t>.</w:t>
      </w:r>
    </w:p>
    <w:p w14:paraId="409892D7" w14:textId="29A281AA"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las Entidades Paraestatales</w:t>
      </w:r>
      <w:r w:rsidR="00F01D6D" w:rsidRPr="006B46D5">
        <w:rPr>
          <w:rFonts w:ascii="Montserrat" w:hAnsi="Montserrat" w:cs="Arial"/>
          <w:sz w:val="20"/>
          <w:szCs w:val="20"/>
        </w:rPr>
        <w:t>.</w:t>
      </w:r>
    </w:p>
    <w:p w14:paraId="1CE53181" w14:textId="77777777" w:rsidR="00031C1B" w:rsidRPr="006B46D5" w:rsidRDefault="00031C1B"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Presupuesto y Responsabilidad Hacendaria.</w:t>
      </w:r>
    </w:p>
    <w:p w14:paraId="38461E31" w14:textId="10F9D1F9"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Reglamento de la Ley Federal de Protección de Datos Personales en Posesión de los Particulares</w:t>
      </w:r>
      <w:r w:rsidR="00F01D6D" w:rsidRPr="006B46D5">
        <w:rPr>
          <w:rFonts w:ascii="Montserrat" w:hAnsi="Montserrat" w:cs="Arial"/>
          <w:sz w:val="20"/>
          <w:szCs w:val="20"/>
        </w:rPr>
        <w:t>.</w:t>
      </w:r>
    </w:p>
    <w:p w14:paraId="4750909A" w14:textId="7E84D19C"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Presupuesto de Egresos de la Federación</w:t>
      </w:r>
      <w:r w:rsidR="00F01D6D" w:rsidRPr="006B46D5">
        <w:rPr>
          <w:rFonts w:ascii="Montserrat" w:hAnsi="Montserrat" w:cs="Arial"/>
          <w:sz w:val="20"/>
          <w:szCs w:val="20"/>
        </w:rPr>
        <w:t>.</w:t>
      </w:r>
    </w:p>
    <w:p w14:paraId="78C83D7B" w14:textId="32233193"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Decreto que crea el Colegio Nacional de Educación Profesional Técnica</w:t>
      </w:r>
      <w:r w:rsidR="00F01D6D" w:rsidRPr="006B46D5">
        <w:rPr>
          <w:rFonts w:ascii="Montserrat" w:hAnsi="Montserrat" w:cs="Arial"/>
          <w:sz w:val="20"/>
          <w:szCs w:val="20"/>
        </w:rPr>
        <w:t>.</w:t>
      </w:r>
    </w:p>
    <w:p w14:paraId="34EB9A36" w14:textId="07DD2167"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Estatuto Orgánico del Colegio Nacional de Educación Profesional Técnica</w:t>
      </w:r>
      <w:r w:rsidR="00F01D6D" w:rsidRPr="006B46D5">
        <w:rPr>
          <w:rFonts w:ascii="Montserrat" w:hAnsi="Montserrat" w:cs="Arial"/>
          <w:sz w:val="20"/>
          <w:szCs w:val="20"/>
        </w:rPr>
        <w:t>.</w:t>
      </w:r>
    </w:p>
    <w:p w14:paraId="4D87CD47" w14:textId="2F91B8CD"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Manual Administrativo de Aplicación General en Materia de Obras Públicas y Servicios Relacionados con las Mismas</w:t>
      </w:r>
      <w:r w:rsidR="00F01D6D" w:rsidRPr="006B46D5">
        <w:rPr>
          <w:rFonts w:ascii="Montserrat" w:hAnsi="Montserrat" w:cs="Arial"/>
          <w:sz w:val="20"/>
          <w:szCs w:val="20"/>
        </w:rPr>
        <w:t>.</w:t>
      </w:r>
    </w:p>
    <w:p w14:paraId="6DDAF774" w14:textId="3FD2773B"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Manual General de Organización del Colegio Nacional de Educación Profesional Técnica</w:t>
      </w:r>
      <w:r w:rsidR="00F01D6D" w:rsidRPr="006B46D5">
        <w:rPr>
          <w:rFonts w:ascii="Montserrat" w:hAnsi="Montserrat" w:cs="Arial"/>
          <w:sz w:val="20"/>
          <w:szCs w:val="20"/>
        </w:rPr>
        <w:t>.</w:t>
      </w:r>
    </w:p>
    <w:p w14:paraId="0454151B" w14:textId="216F0D90" w:rsidR="00E2473D" w:rsidRPr="006B46D5" w:rsidRDefault="00E2473D"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ACUERDO por el que se emiten diversos lineamientos en materia de adquisiciones, arrendamientos y servicios y de obras públicas y servicios relacionados con las mimas</w:t>
      </w:r>
      <w:r w:rsidR="00F01D6D" w:rsidRPr="006B46D5">
        <w:rPr>
          <w:rFonts w:ascii="Montserrat" w:hAnsi="Montserrat" w:cs="Arial"/>
          <w:sz w:val="20"/>
          <w:szCs w:val="20"/>
        </w:rPr>
        <w:t>.</w:t>
      </w:r>
    </w:p>
    <w:p w14:paraId="074479B2" w14:textId="68FD665F" w:rsidR="00DA0FC4" w:rsidRDefault="00DA0FC4" w:rsidP="006B46D5">
      <w:pPr>
        <w:pStyle w:val="Prrafodelista"/>
        <w:numPr>
          <w:ilvl w:val="0"/>
          <w:numId w:val="22"/>
        </w:numPr>
        <w:autoSpaceDE w:val="0"/>
        <w:autoSpaceDN w:val="0"/>
        <w:adjustRightInd w:val="0"/>
        <w:spacing w:before="120" w:after="120" w:line="276" w:lineRule="auto"/>
        <w:ind w:hanging="278"/>
        <w:contextualSpacing w:val="0"/>
        <w:jc w:val="both"/>
        <w:rPr>
          <w:rFonts w:ascii="Montserrat" w:hAnsi="Montserrat" w:cs="Arial"/>
          <w:sz w:val="20"/>
          <w:szCs w:val="20"/>
        </w:rPr>
      </w:pPr>
      <w:r w:rsidRPr="006B46D5">
        <w:rPr>
          <w:rFonts w:ascii="Montserrat" w:hAnsi="Montserrat" w:cs="Arial"/>
          <w:sz w:val="20"/>
          <w:szCs w:val="20"/>
        </w:rPr>
        <w:t>Protocolo de Actuación en Materia de Contrataciones Públicas, Otorgamiento y Prórroga de Licencias, Permisos, Autorizaciones y Concesiones</w:t>
      </w:r>
    </w:p>
    <w:p w14:paraId="3C72D4FE" w14:textId="1338FEFA" w:rsidR="00757491" w:rsidRDefault="00757491">
      <w:pPr>
        <w:spacing w:after="160" w:line="259" w:lineRule="auto"/>
        <w:rPr>
          <w:rFonts w:ascii="Montserrat" w:hAnsi="Montserrat" w:cs="Arial"/>
          <w:sz w:val="20"/>
          <w:szCs w:val="20"/>
        </w:rPr>
      </w:pPr>
      <w:r>
        <w:rPr>
          <w:rFonts w:ascii="Montserrat" w:hAnsi="Montserrat" w:cs="Arial"/>
          <w:sz w:val="20"/>
          <w:szCs w:val="20"/>
        </w:rPr>
        <w:br w:type="page"/>
      </w:r>
    </w:p>
    <w:p w14:paraId="0C9A80C9" w14:textId="76DD5760" w:rsidR="00757491" w:rsidRPr="00757491" w:rsidRDefault="00757491" w:rsidP="00757491">
      <w:pPr>
        <w:autoSpaceDE w:val="0"/>
        <w:autoSpaceDN w:val="0"/>
        <w:adjustRightInd w:val="0"/>
        <w:spacing w:before="120" w:after="120" w:line="276" w:lineRule="auto"/>
        <w:ind w:left="142"/>
        <w:jc w:val="center"/>
        <w:rPr>
          <w:rFonts w:ascii="Montserrat" w:hAnsi="Montserrat" w:cs="Arial"/>
          <w:b/>
          <w:bCs/>
          <w:color w:val="0F4761" w:themeColor="accent1" w:themeShade="BF"/>
          <w:sz w:val="21"/>
          <w:szCs w:val="21"/>
        </w:rPr>
      </w:pPr>
      <w:r w:rsidRPr="00757491">
        <w:rPr>
          <w:rFonts w:ascii="Montserrat" w:hAnsi="Montserrat" w:cs="Arial"/>
          <w:b/>
          <w:bCs/>
          <w:color w:val="0F4761" w:themeColor="accent1" w:themeShade="BF"/>
          <w:sz w:val="21"/>
          <w:szCs w:val="21"/>
        </w:rPr>
        <w:lastRenderedPageBreak/>
        <w:t>CONTENIDO</w:t>
      </w:r>
    </w:p>
    <w:bookmarkStart w:id="11" w:name="_Toc181265317"/>
    <w:p w14:paraId="5987097A" w14:textId="26E3B48A"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r>
        <w:rPr>
          <w:rFonts w:cs="Arial"/>
          <w:sz w:val="20"/>
        </w:rPr>
        <w:fldChar w:fldCharType="begin"/>
      </w:r>
      <w:r>
        <w:rPr>
          <w:rFonts w:cs="Arial"/>
          <w:sz w:val="20"/>
        </w:rPr>
        <w:instrText xml:space="preserve"> TOC \o "1-3" \h \z \u </w:instrText>
      </w:r>
      <w:r>
        <w:rPr>
          <w:rFonts w:cs="Arial"/>
          <w:sz w:val="20"/>
        </w:rPr>
        <w:fldChar w:fldCharType="separate"/>
      </w:r>
      <w:hyperlink w:anchor="_Toc184725807" w:history="1">
        <w:r w:rsidRPr="00621EA2">
          <w:rPr>
            <w:rStyle w:val="Hipervnculo"/>
            <w:noProof/>
          </w:rPr>
          <w:t>MARCO JURÍDICO</w:t>
        </w:r>
        <w:r>
          <w:rPr>
            <w:noProof/>
            <w:webHidden/>
          </w:rPr>
          <w:tab/>
        </w:r>
        <w:r>
          <w:rPr>
            <w:noProof/>
            <w:webHidden/>
          </w:rPr>
          <w:fldChar w:fldCharType="begin"/>
        </w:r>
        <w:r>
          <w:rPr>
            <w:noProof/>
            <w:webHidden/>
          </w:rPr>
          <w:instrText xml:space="preserve"> PAGEREF _Toc184725807 \h </w:instrText>
        </w:r>
        <w:r>
          <w:rPr>
            <w:noProof/>
            <w:webHidden/>
          </w:rPr>
        </w:r>
        <w:r>
          <w:rPr>
            <w:noProof/>
            <w:webHidden/>
          </w:rPr>
          <w:fldChar w:fldCharType="separate"/>
        </w:r>
        <w:r>
          <w:rPr>
            <w:noProof/>
            <w:webHidden/>
          </w:rPr>
          <w:t>2</w:t>
        </w:r>
        <w:r>
          <w:rPr>
            <w:noProof/>
            <w:webHidden/>
          </w:rPr>
          <w:fldChar w:fldCharType="end"/>
        </w:r>
      </w:hyperlink>
    </w:p>
    <w:p w14:paraId="2C836A9C" w14:textId="456F9377"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08" w:history="1">
        <w:r w:rsidRPr="00621EA2">
          <w:rPr>
            <w:rStyle w:val="Hipervnculo"/>
            <w:noProof/>
          </w:rPr>
          <w:t>GLOSARIO</w:t>
        </w:r>
        <w:r>
          <w:rPr>
            <w:noProof/>
            <w:webHidden/>
          </w:rPr>
          <w:tab/>
        </w:r>
        <w:r>
          <w:rPr>
            <w:noProof/>
            <w:webHidden/>
          </w:rPr>
          <w:fldChar w:fldCharType="begin"/>
        </w:r>
        <w:r>
          <w:rPr>
            <w:noProof/>
            <w:webHidden/>
          </w:rPr>
          <w:instrText xml:space="preserve"> PAGEREF _Toc184725808 \h </w:instrText>
        </w:r>
        <w:r>
          <w:rPr>
            <w:noProof/>
            <w:webHidden/>
          </w:rPr>
        </w:r>
        <w:r>
          <w:rPr>
            <w:noProof/>
            <w:webHidden/>
          </w:rPr>
          <w:fldChar w:fldCharType="separate"/>
        </w:r>
        <w:r>
          <w:rPr>
            <w:noProof/>
            <w:webHidden/>
          </w:rPr>
          <w:t>4</w:t>
        </w:r>
        <w:r>
          <w:rPr>
            <w:noProof/>
            <w:webHidden/>
          </w:rPr>
          <w:fldChar w:fldCharType="end"/>
        </w:r>
      </w:hyperlink>
    </w:p>
    <w:p w14:paraId="489D9B9E" w14:textId="0ADC3570"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09" w:history="1">
        <w:r w:rsidRPr="00621EA2">
          <w:rPr>
            <w:rStyle w:val="Hipervnculo"/>
            <w:noProof/>
          </w:rPr>
          <w:t>CAPÍTULO PRIMERO. DISPOSICIONES GENERALES</w:t>
        </w:r>
        <w:r>
          <w:rPr>
            <w:noProof/>
            <w:webHidden/>
          </w:rPr>
          <w:tab/>
        </w:r>
        <w:r>
          <w:rPr>
            <w:noProof/>
            <w:webHidden/>
          </w:rPr>
          <w:fldChar w:fldCharType="begin"/>
        </w:r>
        <w:r>
          <w:rPr>
            <w:noProof/>
            <w:webHidden/>
          </w:rPr>
          <w:instrText xml:space="preserve"> PAGEREF _Toc184725809 \h </w:instrText>
        </w:r>
        <w:r>
          <w:rPr>
            <w:noProof/>
            <w:webHidden/>
          </w:rPr>
        </w:r>
        <w:r>
          <w:rPr>
            <w:noProof/>
            <w:webHidden/>
          </w:rPr>
          <w:fldChar w:fldCharType="separate"/>
        </w:r>
        <w:r>
          <w:rPr>
            <w:noProof/>
            <w:webHidden/>
          </w:rPr>
          <w:t>5</w:t>
        </w:r>
        <w:r>
          <w:rPr>
            <w:noProof/>
            <w:webHidden/>
          </w:rPr>
          <w:fldChar w:fldCharType="end"/>
        </w:r>
      </w:hyperlink>
    </w:p>
    <w:p w14:paraId="6167D809" w14:textId="7F6763EB" w:rsidR="008C3DB1" w:rsidRDefault="008C3DB1">
      <w:pPr>
        <w:pStyle w:val="TDC2"/>
        <w:tabs>
          <w:tab w:val="right" w:leader="dot" w:pos="10070"/>
        </w:tabs>
        <w:rPr>
          <w:rFonts w:asciiTheme="minorHAnsi" w:hAnsiTheme="minorHAnsi"/>
          <w:noProof/>
          <w:color w:val="auto"/>
          <w:kern w:val="2"/>
          <w:sz w:val="24"/>
          <w:szCs w:val="24"/>
          <w:lang w:eastAsia="es-MX"/>
          <w14:ligatures w14:val="standardContextual"/>
        </w:rPr>
      </w:pPr>
      <w:hyperlink w:anchor="_Toc184725810" w:history="1">
        <w:r w:rsidRPr="00621EA2">
          <w:rPr>
            <w:rStyle w:val="Hipervnculo"/>
            <w:noProof/>
          </w:rPr>
          <w:t>Ámbito de Aplicación y Materia que regula.</w:t>
        </w:r>
        <w:r>
          <w:rPr>
            <w:noProof/>
            <w:webHidden/>
          </w:rPr>
          <w:tab/>
        </w:r>
        <w:r>
          <w:rPr>
            <w:noProof/>
            <w:webHidden/>
          </w:rPr>
          <w:fldChar w:fldCharType="begin"/>
        </w:r>
        <w:r>
          <w:rPr>
            <w:noProof/>
            <w:webHidden/>
          </w:rPr>
          <w:instrText xml:space="preserve"> PAGEREF _Toc184725810 \h </w:instrText>
        </w:r>
        <w:r>
          <w:rPr>
            <w:noProof/>
            <w:webHidden/>
          </w:rPr>
        </w:r>
        <w:r>
          <w:rPr>
            <w:noProof/>
            <w:webHidden/>
          </w:rPr>
          <w:fldChar w:fldCharType="separate"/>
        </w:r>
        <w:r>
          <w:rPr>
            <w:noProof/>
            <w:webHidden/>
          </w:rPr>
          <w:t>5</w:t>
        </w:r>
        <w:r>
          <w:rPr>
            <w:noProof/>
            <w:webHidden/>
          </w:rPr>
          <w:fldChar w:fldCharType="end"/>
        </w:r>
      </w:hyperlink>
    </w:p>
    <w:p w14:paraId="67D7B0BA" w14:textId="1A50CD52"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11" w:history="1">
        <w:r w:rsidRPr="00621EA2">
          <w:rPr>
            <w:rStyle w:val="Hipervnculo"/>
            <w:noProof/>
          </w:rPr>
          <w:t>CAPÍTULO SEGUNDO. DE LAS POLÍTICAS</w:t>
        </w:r>
        <w:r>
          <w:rPr>
            <w:noProof/>
            <w:webHidden/>
          </w:rPr>
          <w:tab/>
        </w:r>
        <w:r>
          <w:rPr>
            <w:noProof/>
            <w:webHidden/>
          </w:rPr>
          <w:fldChar w:fldCharType="begin"/>
        </w:r>
        <w:r>
          <w:rPr>
            <w:noProof/>
            <w:webHidden/>
          </w:rPr>
          <w:instrText xml:space="preserve"> PAGEREF _Toc184725811 \h </w:instrText>
        </w:r>
        <w:r>
          <w:rPr>
            <w:noProof/>
            <w:webHidden/>
          </w:rPr>
        </w:r>
        <w:r>
          <w:rPr>
            <w:noProof/>
            <w:webHidden/>
          </w:rPr>
          <w:fldChar w:fldCharType="separate"/>
        </w:r>
        <w:r>
          <w:rPr>
            <w:noProof/>
            <w:webHidden/>
          </w:rPr>
          <w:t>5</w:t>
        </w:r>
        <w:r>
          <w:rPr>
            <w:noProof/>
            <w:webHidden/>
          </w:rPr>
          <w:fldChar w:fldCharType="end"/>
        </w:r>
      </w:hyperlink>
    </w:p>
    <w:p w14:paraId="58A3B925" w14:textId="32B4F005" w:rsidR="008C3DB1" w:rsidRDefault="008C3DB1">
      <w:pPr>
        <w:pStyle w:val="TDC2"/>
        <w:tabs>
          <w:tab w:val="left" w:pos="1416"/>
          <w:tab w:val="right" w:leader="dot" w:pos="10070"/>
        </w:tabs>
        <w:rPr>
          <w:rFonts w:asciiTheme="minorHAnsi" w:hAnsiTheme="minorHAnsi"/>
          <w:noProof/>
          <w:color w:val="auto"/>
          <w:kern w:val="2"/>
          <w:sz w:val="24"/>
          <w:szCs w:val="24"/>
          <w:lang w:eastAsia="es-MX"/>
          <w14:ligatures w14:val="standardContextual"/>
        </w:rPr>
      </w:pPr>
      <w:hyperlink w:anchor="_Toc184725812" w:history="1">
        <w:r w:rsidRPr="00621EA2">
          <w:rPr>
            <w:rStyle w:val="Hipervnculo"/>
            <w:noProof/>
          </w:rPr>
          <w:t>A.</w:t>
        </w:r>
        <w:r>
          <w:rPr>
            <w:rFonts w:asciiTheme="minorHAnsi" w:hAnsiTheme="minorHAnsi"/>
            <w:noProof/>
            <w:color w:val="auto"/>
            <w:kern w:val="2"/>
            <w:sz w:val="24"/>
            <w:szCs w:val="24"/>
            <w:lang w:eastAsia="es-MX"/>
            <w14:ligatures w14:val="standardContextual"/>
          </w:rPr>
          <w:tab/>
        </w:r>
        <w:r w:rsidRPr="00621EA2">
          <w:rPr>
            <w:rStyle w:val="Hipervnculo"/>
            <w:noProof/>
          </w:rPr>
          <w:t>De Planeación</w:t>
        </w:r>
        <w:r>
          <w:rPr>
            <w:noProof/>
            <w:webHidden/>
          </w:rPr>
          <w:tab/>
        </w:r>
        <w:r>
          <w:rPr>
            <w:noProof/>
            <w:webHidden/>
          </w:rPr>
          <w:fldChar w:fldCharType="begin"/>
        </w:r>
        <w:r>
          <w:rPr>
            <w:noProof/>
            <w:webHidden/>
          </w:rPr>
          <w:instrText xml:space="preserve"> PAGEREF _Toc184725812 \h </w:instrText>
        </w:r>
        <w:r>
          <w:rPr>
            <w:noProof/>
            <w:webHidden/>
          </w:rPr>
        </w:r>
        <w:r>
          <w:rPr>
            <w:noProof/>
            <w:webHidden/>
          </w:rPr>
          <w:fldChar w:fldCharType="separate"/>
        </w:r>
        <w:r>
          <w:rPr>
            <w:noProof/>
            <w:webHidden/>
          </w:rPr>
          <w:t>5</w:t>
        </w:r>
        <w:r>
          <w:rPr>
            <w:noProof/>
            <w:webHidden/>
          </w:rPr>
          <w:fldChar w:fldCharType="end"/>
        </w:r>
      </w:hyperlink>
    </w:p>
    <w:p w14:paraId="1C0297A9" w14:textId="0A2C1160" w:rsidR="008C3DB1" w:rsidRDefault="008C3DB1">
      <w:pPr>
        <w:pStyle w:val="TDC2"/>
        <w:tabs>
          <w:tab w:val="left" w:pos="1416"/>
          <w:tab w:val="right" w:leader="dot" w:pos="10070"/>
        </w:tabs>
        <w:rPr>
          <w:rFonts w:asciiTheme="minorHAnsi" w:hAnsiTheme="minorHAnsi"/>
          <w:noProof/>
          <w:color w:val="auto"/>
          <w:kern w:val="2"/>
          <w:sz w:val="24"/>
          <w:szCs w:val="24"/>
          <w:lang w:eastAsia="es-MX"/>
          <w14:ligatures w14:val="standardContextual"/>
        </w:rPr>
      </w:pPr>
      <w:hyperlink w:anchor="_Toc184725813" w:history="1">
        <w:r w:rsidRPr="00621EA2">
          <w:rPr>
            <w:rStyle w:val="Hipervnculo"/>
            <w:noProof/>
          </w:rPr>
          <w:t>B.</w:t>
        </w:r>
        <w:r>
          <w:rPr>
            <w:rFonts w:asciiTheme="minorHAnsi" w:hAnsiTheme="minorHAnsi"/>
            <w:noProof/>
            <w:color w:val="auto"/>
            <w:kern w:val="2"/>
            <w:sz w:val="24"/>
            <w:szCs w:val="24"/>
            <w:lang w:eastAsia="es-MX"/>
            <w14:ligatures w14:val="standardContextual"/>
          </w:rPr>
          <w:tab/>
        </w:r>
        <w:r w:rsidRPr="00621EA2">
          <w:rPr>
            <w:rStyle w:val="Hipervnculo"/>
            <w:noProof/>
          </w:rPr>
          <w:t>De las convocatorias</w:t>
        </w:r>
        <w:r>
          <w:rPr>
            <w:noProof/>
            <w:webHidden/>
          </w:rPr>
          <w:tab/>
        </w:r>
        <w:r>
          <w:rPr>
            <w:noProof/>
            <w:webHidden/>
          </w:rPr>
          <w:fldChar w:fldCharType="begin"/>
        </w:r>
        <w:r>
          <w:rPr>
            <w:noProof/>
            <w:webHidden/>
          </w:rPr>
          <w:instrText xml:space="preserve"> PAGEREF _Toc184725813 \h </w:instrText>
        </w:r>
        <w:r>
          <w:rPr>
            <w:noProof/>
            <w:webHidden/>
          </w:rPr>
        </w:r>
        <w:r>
          <w:rPr>
            <w:noProof/>
            <w:webHidden/>
          </w:rPr>
          <w:fldChar w:fldCharType="separate"/>
        </w:r>
        <w:r>
          <w:rPr>
            <w:noProof/>
            <w:webHidden/>
          </w:rPr>
          <w:t>5</w:t>
        </w:r>
        <w:r>
          <w:rPr>
            <w:noProof/>
            <w:webHidden/>
          </w:rPr>
          <w:fldChar w:fldCharType="end"/>
        </w:r>
      </w:hyperlink>
    </w:p>
    <w:p w14:paraId="2A80F25B" w14:textId="2A4E5174" w:rsidR="008C3DB1" w:rsidRDefault="008C3DB1">
      <w:pPr>
        <w:pStyle w:val="TDC2"/>
        <w:tabs>
          <w:tab w:val="left" w:pos="1416"/>
          <w:tab w:val="right" w:leader="dot" w:pos="10070"/>
        </w:tabs>
        <w:rPr>
          <w:rFonts w:asciiTheme="minorHAnsi" w:hAnsiTheme="minorHAnsi"/>
          <w:noProof/>
          <w:color w:val="auto"/>
          <w:kern w:val="2"/>
          <w:sz w:val="24"/>
          <w:szCs w:val="24"/>
          <w:lang w:eastAsia="es-MX"/>
          <w14:ligatures w14:val="standardContextual"/>
        </w:rPr>
      </w:pPr>
      <w:hyperlink w:anchor="_Toc184725814" w:history="1">
        <w:r w:rsidRPr="00621EA2">
          <w:rPr>
            <w:rStyle w:val="Hipervnculo"/>
            <w:noProof/>
          </w:rPr>
          <w:t>C.</w:t>
        </w:r>
        <w:r>
          <w:rPr>
            <w:rFonts w:asciiTheme="minorHAnsi" w:hAnsiTheme="minorHAnsi"/>
            <w:noProof/>
            <w:color w:val="auto"/>
            <w:kern w:val="2"/>
            <w:sz w:val="24"/>
            <w:szCs w:val="24"/>
            <w:lang w:eastAsia="es-MX"/>
            <w14:ligatures w14:val="standardContextual"/>
          </w:rPr>
          <w:tab/>
        </w:r>
        <w:r w:rsidRPr="00621EA2">
          <w:rPr>
            <w:rStyle w:val="Hipervnculo"/>
            <w:noProof/>
          </w:rPr>
          <w:t>De la elaboración de contratos</w:t>
        </w:r>
        <w:r>
          <w:rPr>
            <w:noProof/>
            <w:webHidden/>
          </w:rPr>
          <w:tab/>
        </w:r>
        <w:r>
          <w:rPr>
            <w:noProof/>
            <w:webHidden/>
          </w:rPr>
          <w:fldChar w:fldCharType="begin"/>
        </w:r>
        <w:r>
          <w:rPr>
            <w:noProof/>
            <w:webHidden/>
          </w:rPr>
          <w:instrText xml:space="preserve"> PAGEREF _Toc184725814 \h </w:instrText>
        </w:r>
        <w:r>
          <w:rPr>
            <w:noProof/>
            <w:webHidden/>
          </w:rPr>
        </w:r>
        <w:r>
          <w:rPr>
            <w:noProof/>
            <w:webHidden/>
          </w:rPr>
          <w:fldChar w:fldCharType="separate"/>
        </w:r>
        <w:r>
          <w:rPr>
            <w:noProof/>
            <w:webHidden/>
          </w:rPr>
          <w:t>6</w:t>
        </w:r>
        <w:r>
          <w:rPr>
            <w:noProof/>
            <w:webHidden/>
          </w:rPr>
          <w:fldChar w:fldCharType="end"/>
        </w:r>
      </w:hyperlink>
    </w:p>
    <w:p w14:paraId="2FDE5D3C" w14:textId="19083083"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15" w:history="1">
        <w:r w:rsidRPr="00621EA2">
          <w:rPr>
            <w:rStyle w:val="Hipervnculo"/>
            <w:noProof/>
          </w:rPr>
          <w:t>CAPÍTULO TERCERO. BASES Y LINEAMIENTOS DE APLICACIÓN</w:t>
        </w:r>
        <w:r>
          <w:rPr>
            <w:noProof/>
            <w:webHidden/>
          </w:rPr>
          <w:tab/>
        </w:r>
        <w:r>
          <w:rPr>
            <w:noProof/>
            <w:webHidden/>
          </w:rPr>
          <w:fldChar w:fldCharType="begin"/>
        </w:r>
        <w:r>
          <w:rPr>
            <w:noProof/>
            <w:webHidden/>
          </w:rPr>
          <w:instrText xml:space="preserve"> PAGEREF _Toc184725815 \h </w:instrText>
        </w:r>
        <w:r>
          <w:rPr>
            <w:noProof/>
            <w:webHidden/>
          </w:rPr>
        </w:r>
        <w:r>
          <w:rPr>
            <w:noProof/>
            <w:webHidden/>
          </w:rPr>
          <w:fldChar w:fldCharType="separate"/>
        </w:r>
        <w:r>
          <w:rPr>
            <w:noProof/>
            <w:webHidden/>
          </w:rPr>
          <w:t>7</w:t>
        </w:r>
        <w:r>
          <w:rPr>
            <w:noProof/>
            <w:webHidden/>
          </w:rPr>
          <w:fldChar w:fldCharType="end"/>
        </w:r>
      </w:hyperlink>
    </w:p>
    <w:p w14:paraId="00AB87EA" w14:textId="260EC501" w:rsidR="008C3DB1" w:rsidRDefault="008C3DB1">
      <w:pPr>
        <w:pStyle w:val="TDC2"/>
        <w:tabs>
          <w:tab w:val="left" w:pos="1416"/>
          <w:tab w:val="right" w:leader="dot" w:pos="10070"/>
        </w:tabs>
        <w:rPr>
          <w:rFonts w:asciiTheme="minorHAnsi" w:hAnsiTheme="minorHAnsi"/>
          <w:noProof/>
          <w:color w:val="auto"/>
          <w:kern w:val="2"/>
          <w:sz w:val="24"/>
          <w:szCs w:val="24"/>
          <w:lang w:eastAsia="es-MX"/>
          <w14:ligatures w14:val="standardContextual"/>
        </w:rPr>
      </w:pPr>
      <w:hyperlink w:anchor="_Toc184725816" w:history="1">
        <w:r w:rsidRPr="00621EA2">
          <w:rPr>
            <w:rStyle w:val="Hipervnculo"/>
            <w:noProof/>
          </w:rPr>
          <w:t>A.</w:t>
        </w:r>
        <w:r>
          <w:rPr>
            <w:rFonts w:asciiTheme="minorHAnsi" w:hAnsiTheme="minorHAnsi"/>
            <w:noProof/>
            <w:color w:val="auto"/>
            <w:kern w:val="2"/>
            <w:sz w:val="24"/>
            <w:szCs w:val="24"/>
            <w:lang w:eastAsia="es-MX"/>
            <w14:ligatures w14:val="standardContextual"/>
          </w:rPr>
          <w:tab/>
        </w:r>
        <w:r w:rsidRPr="00621EA2">
          <w:rPr>
            <w:rStyle w:val="Hipervnculo"/>
            <w:noProof/>
          </w:rPr>
          <w:t>Áreas de la entidad y nivel jerárquico de las personas servidoras públicas que atenderán y se responsabilizarán de los diversos actos relacionados con los procedimientos de contratación a que hacen referencia la Ley y su Reglamento.</w:t>
        </w:r>
        <w:r>
          <w:rPr>
            <w:noProof/>
            <w:webHidden/>
          </w:rPr>
          <w:tab/>
        </w:r>
        <w:r>
          <w:rPr>
            <w:noProof/>
            <w:webHidden/>
          </w:rPr>
          <w:fldChar w:fldCharType="begin"/>
        </w:r>
        <w:r>
          <w:rPr>
            <w:noProof/>
            <w:webHidden/>
          </w:rPr>
          <w:instrText xml:space="preserve"> PAGEREF _Toc184725816 \h </w:instrText>
        </w:r>
        <w:r>
          <w:rPr>
            <w:noProof/>
            <w:webHidden/>
          </w:rPr>
        </w:r>
        <w:r>
          <w:rPr>
            <w:noProof/>
            <w:webHidden/>
          </w:rPr>
          <w:fldChar w:fldCharType="separate"/>
        </w:r>
        <w:r>
          <w:rPr>
            <w:noProof/>
            <w:webHidden/>
          </w:rPr>
          <w:t>7</w:t>
        </w:r>
        <w:r>
          <w:rPr>
            <w:noProof/>
            <w:webHidden/>
          </w:rPr>
          <w:fldChar w:fldCharType="end"/>
        </w:r>
      </w:hyperlink>
    </w:p>
    <w:p w14:paraId="4F89C990" w14:textId="02B6697A" w:rsidR="008C3DB1" w:rsidRDefault="008C3DB1">
      <w:pPr>
        <w:pStyle w:val="TDC2"/>
        <w:tabs>
          <w:tab w:val="left" w:pos="1416"/>
          <w:tab w:val="right" w:leader="dot" w:pos="10070"/>
        </w:tabs>
        <w:rPr>
          <w:rFonts w:asciiTheme="minorHAnsi" w:hAnsiTheme="minorHAnsi"/>
          <w:noProof/>
          <w:color w:val="auto"/>
          <w:kern w:val="2"/>
          <w:sz w:val="24"/>
          <w:szCs w:val="24"/>
          <w:lang w:eastAsia="es-MX"/>
          <w14:ligatures w14:val="standardContextual"/>
        </w:rPr>
      </w:pPr>
      <w:hyperlink w:anchor="_Toc184725817" w:history="1">
        <w:r w:rsidRPr="00621EA2">
          <w:rPr>
            <w:rStyle w:val="Hipervnculo"/>
            <w:noProof/>
          </w:rPr>
          <w:t>B.</w:t>
        </w:r>
        <w:r>
          <w:rPr>
            <w:rFonts w:asciiTheme="minorHAnsi" w:hAnsiTheme="minorHAnsi"/>
            <w:noProof/>
            <w:color w:val="auto"/>
            <w:kern w:val="2"/>
            <w:sz w:val="24"/>
            <w:szCs w:val="24"/>
            <w:lang w:eastAsia="es-MX"/>
            <w14:ligatures w14:val="standardContextual"/>
          </w:rPr>
          <w:tab/>
        </w:r>
        <w:r w:rsidRPr="00621EA2">
          <w:rPr>
            <w:rStyle w:val="Hipervnculo"/>
            <w:noProof/>
          </w:rPr>
          <w:t>Forma en que la entidad deberá cumplir con los términos o plazos a que hacen referencia la Ley y su Reglamento.</w:t>
        </w:r>
        <w:r>
          <w:rPr>
            <w:noProof/>
            <w:webHidden/>
          </w:rPr>
          <w:tab/>
        </w:r>
        <w:r>
          <w:rPr>
            <w:noProof/>
            <w:webHidden/>
          </w:rPr>
          <w:fldChar w:fldCharType="begin"/>
        </w:r>
        <w:r>
          <w:rPr>
            <w:noProof/>
            <w:webHidden/>
          </w:rPr>
          <w:instrText xml:space="preserve"> PAGEREF _Toc184725817 \h </w:instrText>
        </w:r>
        <w:r>
          <w:rPr>
            <w:noProof/>
            <w:webHidden/>
          </w:rPr>
        </w:r>
        <w:r>
          <w:rPr>
            <w:noProof/>
            <w:webHidden/>
          </w:rPr>
          <w:fldChar w:fldCharType="separate"/>
        </w:r>
        <w:r>
          <w:rPr>
            <w:noProof/>
            <w:webHidden/>
          </w:rPr>
          <w:t>8</w:t>
        </w:r>
        <w:r>
          <w:rPr>
            <w:noProof/>
            <w:webHidden/>
          </w:rPr>
          <w:fldChar w:fldCharType="end"/>
        </w:r>
      </w:hyperlink>
    </w:p>
    <w:p w14:paraId="740683EF" w14:textId="6D5D8CE6"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18" w:history="1">
        <w:r w:rsidRPr="00621EA2">
          <w:rPr>
            <w:rStyle w:val="Hipervnculo"/>
            <w:bCs/>
            <w:noProof/>
          </w:rPr>
          <w:t>I.</w:t>
        </w:r>
        <w:r>
          <w:rPr>
            <w:rFonts w:asciiTheme="minorHAnsi" w:hAnsiTheme="minorHAnsi"/>
            <w:iCs w:val="0"/>
            <w:noProof/>
            <w:color w:val="auto"/>
            <w:kern w:val="2"/>
            <w:sz w:val="24"/>
            <w:szCs w:val="24"/>
            <w:lang w:eastAsia="es-MX"/>
            <w14:ligatures w14:val="standardContextual"/>
          </w:rPr>
          <w:tab/>
        </w:r>
        <w:r w:rsidRPr="00621EA2">
          <w:rPr>
            <w:rStyle w:val="Hipervnculo"/>
            <w:noProof/>
          </w:rPr>
          <w:t>Programa Anual de Obra Pública y Servicios Relacionados con las Mismas del CONALEP.</w:t>
        </w:r>
        <w:r>
          <w:rPr>
            <w:noProof/>
            <w:webHidden/>
          </w:rPr>
          <w:tab/>
        </w:r>
        <w:r>
          <w:rPr>
            <w:noProof/>
            <w:webHidden/>
          </w:rPr>
          <w:fldChar w:fldCharType="begin"/>
        </w:r>
        <w:r>
          <w:rPr>
            <w:noProof/>
            <w:webHidden/>
          </w:rPr>
          <w:instrText xml:space="preserve"> PAGEREF _Toc184725818 \h </w:instrText>
        </w:r>
        <w:r>
          <w:rPr>
            <w:noProof/>
            <w:webHidden/>
          </w:rPr>
        </w:r>
        <w:r>
          <w:rPr>
            <w:noProof/>
            <w:webHidden/>
          </w:rPr>
          <w:fldChar w:fldCharType="separate"/>
        </w:r>
        <w:r>
          <w:rPr>
            <w:noProof/>
            <w:webHidden/>
          </w:rPr>
          <w:t>8</w:t>
        </w:r>
        <w:r>
          <w:rPr>
            <w:noProof/>
            <w:webHidden/>
          </w:rPr>
          <w:fldChar w:fldCharType="end"/>
        </w:r>
      </w:hyperlink>
    </w:p>
    <w:p w14:paraId="39005F56" w14:textId="09CA706A"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19" w:history="1">
        <w:r w:rsidRPr="00621EA2">
          <w:rPr>
            <w:rStyle w:val="Hipervnculo"/>
            <w:bCs/>
            <w:noProof/>
          </w:rPr>
          <w:t>II.</w:t>
        </w:r>
        <w:r>
          <w:rPr>
            <w:rFonts w:asciiTheme="minorHAnsi" w:hAnsiTheme="minorHAnsi"/>
            <w:iCs w:val="0"/>
            <w:noProof/>
            <w:color w:val="auto"/>
            <w:kern w:val="2"/>
            <w:sz w:val="24"/>
            <w:szCs w:val="24"/>
            <w:lang w:eastAsia="es-MX"/>
            <w14:ligatures w14:val="standardContextual"/>
          </w:rPr>
          <w:tab/>
        </w:r>
        <w:r w:rsidRPr="00621EA2">
          <w:rPr>
            <w:rStyle w:val="Hipervnculo"/>
            <w:noProof/>
          </w:rPr>
          <w:t>Personas Servidoras Públicas autorizadas para solicitar contrataciones y la forma en que deberán documentar la petición.</w:t>
        </w:r>
        <w:r>
          <w:rPr>
            <w:noProof/>
            <w:webHidden/>
          </w:rPr>
          <w:tab/>
        </w:r>
        <w:r>
          <w:rPr>
            <w:noProof/>
            <w:webHidden/>
          </w:rPr>
          <w:fldChar w:fldCharType="begin"/>
        </w:r>
        <w:r>
          <w:rPr>
            <w:noProof/>
            <w:webHidden/>
          </w:rPr>
          <w:instrText xml:space="preserve"> PAGEREF _Toc184725819 \h </w:instrText>
        </w:r>
        <w:r>
          <w:rPr>
            <w:noProof/>
            <w:webHidden/>
          </w:rPr>
        </w:r>
        <w:r>
          <w:rPr>
            <w:noProof/>
            <w:webHidden/>
          </w:rPr>
          <w:fldChar w:fldCharType="separate"/>
        </w:r>
        <w:r>
          <w:rPr>
            <w:noProof/>
            <w:webHidden/>
          </w:rPr>
          <w:t>9</w:t>
        </w:r>
        <w:r>
          <w:rPr>
            <w:noProof/>
            <w:webHidden/>
          </w:rPr>
          <w:fldChar w:fldCharType="end"/>
        </w:r>
      </w:hyperlink>
    </w:p>
    <w:p w14:paraId="5E56354A" w14:textId="069D0723"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20" w:history="1">
        <w:r w:rsidRPr="00621EA2">
          <w:rPr>
            <w:rStyle w:val="Hipervnculo"/>
            <w:bCs/>
            <w:noProof/>
          </w:rPr>
          <w:t>III.</w:t>
        </w:r>
        <w:r>
          <w:rPr>
            <w:rFonts w:asciiTheme="minorHAnsi" w:hAnsiTheme="minorHAnsi"/>
            <w:iCs w:val="0"/>
            <w:noProof/>
            <w:color w:val="auto"/>
            <w:kern w:val="2"/>
            <w:sz w:val="24"/>
            <w:szCs w:val="24"/>
            <w:lang w:eastAsia="es-MX"/>
            <w14:ligatures w14:val="standardContextual"/>
          </w:rPr>
          <w:tab/>
        </w:r>
        <w:r w:rsidRPr="00621EA2">
          <w:rPr>
            <w:rStyle w:val="Hipervnculo"/>
            <w:noProof/>
          </w:rPr>
          <w:t>De la contratación</w:t>
        </w:r>
        <w:r>
          <w:rPr>
            <w:noProof/>
            <w:webHidden/>
          </w:rPr>
          <w:tab/>
        </w:r>
        <w:r>
          <w:rPr>
            <w:noProof/>
            <w:webHidden/>
          </w:rPr>
          <w:fldChar w:fldCharType="begin"/>
        </w:r>
        <w:r>
          <w:rPr>
            <w:noProof/>
            <w:webHidden/>
          </w:rPr>
          <w:instrText xml:space="preserve"> PAGEREF _Toc184725820 \h </w:instrText>
        </w:r>
        <w:r>
          <w:rPr>
            <w:noProof/>
            <w:webHidden/>
          </w:rPr>
        </w:r>
        <w:r>
          <w:rPr>
            <w:noProof/>
            <w:webHidden/>
          </w:rPr>
          <w:fldChar w:fldCharType="separate"/>
        </w:r>
        <w:r>
          <w:rPr>
            <w:noProof/>
            <w:webHidden/>
          </w:rPr>
          <w:t>9</w:t>
        </w:r>
        <w:r>
          <w:rPr>
            <w:noProof/>
            <w:webHidden/>
          </w:rPr>
          <w:fldChar w:fldCharType="end"/>
        </w:r>
      </w:hyperlink>
    </w:p>
    <w:p w14:paraId="2C4749ED" w14:textId="7C88E152"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21" w:history="1">
        <w:r w:rsidRPr="00621EA2">
          <w:rPr>
            <w:rStyle w:val="Hipervnculo"/>
            <w:bCs/>
            <w:noProof/>
          </w:rPr>
          <w:t>IV.</w:t>
        </w:r>
        <w:r>
          <w:rPr>
            <w:rFonts w:asciiTheme="minorHAnsi" w:hAnsiTheme="minorHAnsi"/>
            <w:iCs w:val="0"/>
            <w:noProof/>
            <w:color w:val="auto"/>
            <w:kern w:val="2"/>
            <w:sz w:val="24"/>
            <w:szCs w:val="24"/>
            <w:lang w:eastAsia="es-MX"/>
            <w14:ligatures w14:val="standardContextual"/>
          </w:rPr>
          <w:tab/>
        </w:r>
        <w:r w:rsidRPr="00621EA2">
          <w:rPr>
            <w:rStyle w:val="Hipervnculo"/>
            <w:noProof/>
          </w:rPr>
          <w:t>De los anticipos y garantías</w:t>
        </w:r>
        <w:r>
          <w:rPr>
            <w:noProof/>
            <w:webHidden/>
          </w:rPr>
          <w:tab/>
        </w:r>
        <w:r>
          <w:rPr>
            <w:noProof/>
            <w:webHidden/>
          </w:rPr>
          <w:fldChar w:fldCharType="begin"/>
        </w:r>
        <w:r>
          <w:rPr>
            <w:noProof/>
            <w:webHidden/>
          </w:rPr>
          <w:instrText xml:space="preserve"> PAGEREF _Toc184725821 \h </w:instrText>
        </w:r>
        <w:r>
          <w:rPr>
            <w:noProof/>
            <w:webHidden/>
          </w:rPr>
        </w:r>
        <w:r>
          <w:rPr>
            <w:noProof/>
            <w:webHidden/>
          </w:rPr>
          <w:fldChar w:fldCharType="separate"/>
        </w:r>
        <w:r>
          <w:rPr>
            <w:noProof/>
            <w:webHidden/>
          </w:rPr>
          <w:t>10</w:t>
        </w:r>
        <w:r>
          <w:rPr>
            <w:noProof/>
            <w:webHidden/>
          </w:rPr>
          <w:fldChar w:fldCharType="end"/>
        </w:r>
      </w:hyperlink>
    </w:p>
    <w:p w14:paraId="45EBCE1B" w14:textId="2EE12F0C"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22" w:history="1">
        <w:r w:rsidRPr="00621EA2">
          <w:rPr>
            <w:rStyle w:val="Hipervnculo"/>
            <w:bCs/>
            <w:noProof/>
          </w:rPr>
          <w:t>V.</w:t>
        </w:r>
        <w:r>
          <w:rPr>
            <w:rFonts w:asciiTheme="minorHAnsi" w:hAnsiTheme="minorHAnsi"/>
            <w:iCs w:val="0"/>
            <w:noProof/>
            <w:color w:val="auto"/>
            <w:kern w:val="2"/>
            <w:sz w:val="24"/>
            <w:szCs w:val="24"/>
            <w:lang w:eastAsia="es-MX"/>
            <w14:ligatures w14:val="standardContextual"/>
          </w:rPr>
          <w:tab/>
        </w:r>
        <w:r w:rsidRPr="00621EA2">
          <w:rPr>
            <w:rStyle w:val="Hipervnculo"/>
            <w:noProof/>
          </w:rPr>
          <w:t>De la adjudicación directa</w:t>
        </w:r>
        <w:r>
          <w:rPr>
            <w:noProof/>
            <w:webHidden/>
          </w:rPr>
          <w:tab/>
        </w:r>
        <w:r>
          <w:rPr>
            <w:noProof/>
            <w:webHidden/>
          </w:rPr>
          <w:fldChar w:fldCharType="begin"/>
        </w:r>
        <w:r>
          <w:rPr>
            <w:noProof/>
            <w:webHidden/>
          </w:rPr>
          <w:instrText xml:space="preserve"> PAGEREF _Toc184725822 \h </w:instrText>
        </w:r>
        <w:r>
          <w:rPr>
            <w:noProof/>
            <w:webHidden/>
          </w:rPr>
        </w:r>
        <w:r>
          <w:rPr>
            <w:noProof/>
            <w:webHidden/>
          </w:rPr>
          <w:fldChar w:fldCharType="separate"/>
        </w:r>
        <w:r>
          <w:rPr>
            <w:noProof/>
            <w:webHidden/>
          </w:rPr>
          <w:t>11</w:t>
        </w:r>
        <w:r>
          <w:rPr>
            <w:noProof/>
            <w:webHidden/>
          </w:rPr>
          <w:fldChar w:fldCharType="end"/>
        </w:r>
      </w:hyperlink>
    </w:p>
    <w:p w14:paraId="024EC6D1" w14:textId="243B4240" w:rsidR="008C3DB1" w:rsidRDefault="008C3DB1">
      <w:pPr>
        <w:pStyle w:val="TDC3"/>
        <w:tabs>
          <w:tab w:val="left" w:pos="1920"/>
          <w:tab w:val="right" w:leader="dot" w:pos="10070"/>
        </w:tabs>
        <w:rPr>
          <w:rFonts w:asciiTheme="minorHAnsi" w:hAnsiTheme="minorHAnsi"/>
          <w:iCs w:val="0"/>
          <w:noProof/>
          <w:color w:val="auto"/>
          <w:kern w:val="2"/>
          <w:sz w:val="24"/>
          <w:szCs w:val="24"/>
          <w:lang w:eastAsia="es-MX"/>
          <w14:ligatures w14:val="standardContextual"/>
        </w:rPr>
      </w:pPr>
      <w:hyperlink w:anchor="_Toc184725823" w:history="1">
        <w:r w:rsidRPr="00621EA2">
          <w:rPr>
            <w:rStyle w:val="Hipervnculo"/>
            <w:bCs/>
            <w:noProof/>
          </w:rPr>
          <w:t>VI.</w:t>
        </w:r>
        <w:r>
          <w:rPr>
            <w:rFonts w:asciiTheme="minorHAnsi" w:hAnsiTheme="minorHAnsi"/>
            <w:iCs w:val="0"/>
            <w:noProof/>
            <w:color w:val="auto"/>
            <w:kern w:val="2"/>
            <w:sz w:val="24"/>
            <w:szCs w:val="24"/>
            <w:lang w:eastAsia="es-MX"/>
            <w14:ligatures w14:val="standardContextual"/>
          </w:rPr>
          <w:tab/>
        </w:r>
        <w:r w:rsidRPr="00621EA2">
          <w:rPr>
            <w:rStyle w:val="Hipervnculo"/>
            <w:noProof/>
          </w:rPr>
          <w:t>De la contratación a dependencias o entidades de la Administración Pública Federal.</w:t>
        </w:r>
        <w:r>
          <w:rPr>
            <w:noProof/>
            <w:webHidden/>
          </w:rPr>
          <w:tab/>
        </w:r>
        <w:r>
          <w:rPr>
            <w:noProof/>
            <w:webHidden/>
          </w:rPr>
          <w:fldChar w:fldCharType="begin"/>
        </w:r>
        <w:r>
          <w:rPr>
            <w:noProof/>
            <w:webHidden/>
          </w:rPr>
          <w:instrText xml:space="preserve"> PAGEREF _Toc184725823 \h </w:instrText>
        </w:r>
        <w:r>
          <w:rPr>
            <w:noProof/>
            <w:webHidden/>
          </w:rPr>
        </w:r>
        <w:r>
          <w:rPr>
            <w:noProof/>
            <w:webHidden/>
          </w:rPr>
          <w:fldChar w:fldCharType="separate"/>
        </w:r>
        <w:r>
          <w:rPr>
            <w:noProof/>
            <w:webHidden/>
          </w:rPr>
          <w:t>12</w:t>
        </w:r>
        <w:r>
          <w:rPr>
            <w:noProof/>
            <w:webHidden/>
          </w:rPr>
          <w:fldChar w:fldCharType="end"/>
        </w:r>
      </w:hyperlink>
    </w:p>
    <w:p w14:paraId="232DEDB6" w14:textId="23D21296" w:rsidR="008C3DB1" w:rsidRDefault="008C3DB1">
      <w:pPr>
        <w:pStyle w:val="TDC3"/>
        <w:tabs>
          <w:tab w:val="left" w:pos="1959"/>
          <w:tab w:val="right" w:leader="dot" w:pos="10070"/>
        </w:tabs>
        <w:rPr>
          <w:rFonts w:asciiTheme="minorHAnsi" w:hAnsiTheme="minorHAnsi"/>
          <w:iCs w:val="0"/>
          <w:noProof/>
          <w:color w:val="auto"/>
          <w:kern w:val="2"/>
          <w:sz w:val="24"/>
          <w:szCs w:val="24"/>
          <w:lang w:eastAsia="es-MX"/>
          <w14:ligatures w14:val="standardContextual"/>
        </w:rPr>
      </w:pPr>
      <w:hyperlink w:anchor="_Toc184725824" w:history="1">
        <w:r w:rsidRPr="00621EA2">
          <w:rPr>
            <w:rStyle w:val="Hipervnculo"/>
            <w:bCs/>
            <w:noProof/>
          </w:rPr>
          <w:t>VII.</w:t>
        </w:r>
        <w:r>
          <w:rPr>
            <w:rFonts w:asciiTheme="minorHAnsi" w:hAnsiTheme="minorHAnsi"/>
            <w:iCs w:val="0"/>
            <w:noProof/>
            <w:color w:val="auto"/>
            <w:kern w:val="2"/>
            <w:sz w:val="24"/>
            <w:szCs w:val="24"/>
            <w:lang w:eastAsia="es-MX"/>
            <w14:ligatures w14:val="standardContextual"/>
          </w:rPr>
          <w:tab/>
        </w:r>
        <w:r w:rsidRPr="00621EA2">
          <w:rPr>
            <w:rStyle w:val="Hipervnculo"/>
            <w:noProof/>
          </w:rPr>
          <w:t>De la ejecución.</w:t>
        </w:r>
        <w:r>
          <w:rPr>
            <w:noProof/>
            <w:webHidden/>
          </w:rPr>
          <w:tab/>
        </w:r>
        <w:r>
          <w:rPr>
            <w:noProof/>
            <w:webHidden/>
          </w:rPr>
          <w:fldChar w:fldCharType="begin"/>
        </w:r>
        <w:r>
          <w:rPr>
            <w:noProof/>
            <w:webHidden/>
          </w:rPr>
          <w:instrText xml:space="preserve"> PAGEREF _Toc184725824 \h </w:instrText>
        </w:r>
        <w:r>
          <w:rPr>
            <w:noProof/>
            <w:webHidden/>
          </w:rPr>
        </w:r>
        <w:r>
          <w:rPr>
            <w:noProof/>
            <w:webHidden/>
          </w:rPr>
          <w:fldChar w:fldCharType="separate"/>
        </w:r>
        <w:r>
          <w:rPr>
            <w:noProof/>
            <w:webHidden/>
          </w:rPr>
          <w:t>12</w:t>
        </w:r>
        <w:r>
          <w:rPr>
            <w:noProof/>
            <w:webHidden/>
          </w:rPr>
          <w:fldChar w:fldCharType="end"/>
        </w:r>
      </w:hyperlink>
    </w:p>
    <w:p w14:paraId="340511EC" w14:textId="26E7F5EC"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25" w:history="1">
        <w:r w:rsidRPr="00621EA2">
          <w:rPr>
            <w:rStyle w:val="Hipervnculo"/>
            <w:noProof/>
          </w:rPr>
          <w:t>CAPÍTULO CUARTO. DISPOSICIONES FINALES</w:t>
        </w:r>
        <w:r>
          <w:rPr>
            <w:noProof/>
            <w:webHidden/>
          </w:rPr>
          <w:tab/>
        </w:r>
        <w:r>
          <w:rPr>
            <w:noProof/>
            <w:webHidden/>
          </w:rPr>
          <w:fldChar w:fldCharType="begin"/>
        </w:r>
        <w:r>
          <w:rPr>
            <w:noProof/>
            <w:webHidden/>
          </w:rPr>
          <w:instrText xml:space="preserve"> PAGEREF _Toc184725825 \h </w:instrText>
        </w:r>
        <w:r>
          <w:rPr>
            <w:noProof/>
            <w:webHidden/>
          </w:rPr>
        </w:r>
        <w:r>
          <w:rPr>
            <w:noProof/>
            <w:webHidden/>
          </w:rPr>
          <w:fldChar w:fldCharType="separate"/>
        </w:r>
        <w:r>
          <w:rPr>
            <w:noProof/>
            <w:webHidden/>
          </w:rPr>
          <w:t>13</w:t>
        </w:r>
        <w:r>
          <w:rPr>
            <w:noProof/>
            <w:webHidden/>
          </w:rPr>
          <w:fldChar w:fldCharType="end"/>
        </w:r>
      </w:hyperlink>
    </w:p>
    <w:p w14:paraId="418D5B0F" w14:textId="45FC9ECB" w:rsidR="008C3DB1" w:rsidRDefault="008C3DB1">
      <w:pPr>
        <w:pStyle w:val="TDC1"/>
        <w:tabs>
          <w:tab w:val="right" w:leader="dot" w:pos="10070"/>
        </w:tabs>
        <w:rPr>
          <w:rFonts w:asciiTheme="minorHAnsi" w:hAnsiTheme="minorHAnsi"/>
          <w:b w:val="0"/>
          <w:bCs w:val="0"/>
          <w:noProof/>
          <w:color w:val="auto"/>
          <w:kern w:val="2"/>
          <w:sz w:val="24"/>
          <w:szCs w:val="24"/>
          <w:lang w:eastAsia="es-MX"/>
          <w14:ligatures w14:val="standardContextual"/>
        </w:rPr>
      </w:pPr>
      <w:hyperlink w:anchor="_Toc184725826" w:history="1">
        <w:r w:rsidRPr="00621EA2">
          <w:rPr>
            <w:rStyle w:val="Hipervnculo"/>
            <w:noProof/>
          </w:rPr>
          <w:t>TRANSITORIOS</w:t>
        </w:r>
        <w:r>
          <w:rPr>
            <w:noProof/>
            <w:webHidden/>
          </w:rPr>
          <w:tab/>
        </w:r>
        <w:r>
          <w:rPr>
            <w:noProof/>
            <w:webHidden/>
          </w:rPr>
          <w:fldChar w:fldCharType="begin"/>
        </w:r>
        <w:r>
          <w:rPr>
            <w:noProof/>
            <w:webHidden/>
          </w:rPr>
          <w:instrText xml:space="preserve"> PAGEREF _Toc184725826 \h </w:instrText>
        </w:r>
        <w:r>
          <w:rPr>
            <w:noProof/>
            <w:webHidden/>
          </w:rPr>
        </w:r>
        <w:r>
          <w:rPr>
            <w:noProof/>
            <w:webHidden/>
          </w:rPr>
          <w:fldChar w:fldCharType="separate"/>
        </w:r>
        <w:r>
          <w:rPr>
            <w:noProof/>
            <w:webHidden/>
          </w:rPr>
          <w:t>13</w:t>
        </w:r>
        <w:r>
          <w:rPr>
            <w:noProof/>
            <w:webHidden/>
          </w:rPr>
          <w:fldChar w:fldCharType="end"/>
        </w:r>
      </w:hyperlink>
    </w:p>
    <w:p w14:paraId="68B1167E" w14:textId="66EB1D7F" w:rsidR="008C3DB1" w:rsidRDefault="008C3DB1" w:rsidP="009F3410">
      <w:pPr>
        <w:spacing w:before="160" w:after="160" w:line="259" w:lineRule="auto"/>
        <w:rPr>
          <w:rFonts w:ascii="Montserrat" w:hAnsi="Montserrat" w:cs="Arial"/>
          <w:sz w:val="20"/>
          <w:szCs w:val="20"/>
        </w:rPr>
      </w:pPr>
      <w:r>
        <w:rPr>
          <w:rFonts w:ascii="Montserrat" w:hAnsi="Montserrat" w:cs="Arial"/>
          <w:sz w:val="20"/>
          <w:szCs w:val="20"/>
        </w:rPr>
        <w:fldChar w:fldCharType="end"/>
      </w:r>
    </w:p>
    <w:p w14:paraId="29BC869D" w14:textId="642B3585" w:rsidR="00F01D6D" w:rsidRPr="006B46D5" w:rsidRDefault="00F01D6D" w:rsidP="009F3410">
      <w:pPr>
        <w:spacing w:before="160" w:after="160" w:line="259" w:lineRule="auto"/>
        <w:rPr>
          <w:rFonts w:ascii="Montserrat" w:eastAsiaTheme="minorHAnsi" w:hAnsi="Montserrat" w:cs="Arial"/>
          <w:kern w:val="2"/>
          <w:sz w:val="20"/>
          <w:szCs w:val="20"/>
          <w14:ligatures w14:val="standardContextual"/>
        </w:rPr>
      </w:pPr>
      <w:r w:rsidRPr="006B46D5">
        <w:rPr>
          <w:rFonts w:ascii="Montserrat" w:hAnsi="Montserrat" w:cs="Arial"/>
          <w:sz w:val="20"/>
          <w:szCs w:val="20"/>
        </w:rPr>
        <w:br w:type="page"/>
      </w:r>
    </w:p>
    <w:p w14:paraId="4FF98018" w14:textId="77777777" w:rsidR="008706C4" w:rsidRPr="006B46D5" w:rsidRDefault="008706C4" w:rsidP="006B46D5">
      <w:pPr>
        <w:pStyle w:val="Ttulo1"/>
      </w:pPr>
      <w:bookmarkStart w:id="12" w:name="_Toc184724560"/>
      <w:bookmarkStart w:id="13" w:name="_Toc184725243"/>
      <w:bookmarkStart w:id="14" w:name="_Toc184725418"/>
      <w:bookmarkStart w:id="15" w:name="_Toc184725555"/>
      <w:bookmarkStart w:id="16" w:name="_Toc184725596"/>
      <w:bookmarkStart w:id="17" w:name="_Toc184725808"/>
      <w:bookmarkEnd w:id="11"/>
      <w:r w:rsidRPr="006B46D5">
        <w:lastRenderedPageBreak/>
        <w:t>GLOSARIO</w:t>
      </w:r>
      <w:bookmarkEnd w:id="12"/>
      <w:bookmarkEnd w:id="13"/>
      <w:bookmarkEnd w:id="14"/>
      <w:bookmarkEnd w:id="15"/>
      <w:bookmarkEnd w:id="16"/>
      <w:bookmarkEnd w:id="17"/>
    </w:p>
    <w:p w14:paraId="31B4096A" w14:textId="73C9480E" w:rsidR="008706C4" w:rsidRPr="006B46D5" w:rsidRDefault="008706C4" w:rsidP="008706C4">
      <w:pPr>
        <w:spacing w:before="160" w:after="160" w:line="276" w:lineRule="auto"/>
        <w:jc w:val="both"/>
        <w:rPr>
          <w:rFonts w:ascii="Montserrat" w:hAnsi="Montserrat"/>
          <w:sz w:val="20"/>
          <w:szCs w:val="20"/>
        </w:rPr>
      </w:pPr>
      <w:r w:rsidRPr="006B46D5">
        <w:rPr>
          <w:rFonts w:ascii="Montserrat" w:hAnsi="Montserrat"/>
          <w:sz w:val="20"/>
          <w:szCs w:val="20"/>
        </w:rPr>
        <w:t xml:space="preserve">Para efectos de las presentes POBALINES, se deberán considerar, además de las definiciones y conceptos contenidos en </w:t>
      </w:r>
      <w:r w:rsidR="00DA0FC4" w:rsidRPr="006B46D5">
        <w:rPr>
          <w:rFonts w:ascii="Montserrat" w:hAnsi="Montserrat"/>
          <w:sz w:val="20"/>
          <w:szCs w:val="20"/>
        </w:rPr>
        <w:t xml:space="preserve">el </w:t>
      </w:r>
      <w:r w:rsidRPr="006B46D5">
        <w:rPr>
          <w:rFonts w:ascii="Montserrat" w:hAnsi="Montserrat"/>
          <w:sz w:val="20"/>
          <w:szCs w:val="20"/>
        </w:rPr>
        <w:t xml:space="preserve">artículo 2° de la Ley de </w:t>
      </w:r>
      <w:r w:rsidR="00DA0FC4" w:rsidRPr="006B46D5">
        <w:rPr>
          <w:rFonts w:ascii="Montserrat" w:hAnsi="Montserrat"/>
          <w:sz w:val="20"/>
          <w:szCs w:val="20"/>
        </w:rPr>
        <w:t>Obras Públicas y Servicios Relacionados con las Mismas</w:t>
      </w:r>
      <w:r w:rsidRPr="006B46D5">
        <w:rPr>
          <w:rFonts w:ascii="Montserrat" w:hAnsi="Montserrat"/>
          <w:sz w:val="20"/>
          <w:szCs w:val="20"/>
        </w:rPr>
        <w:t xml:space="preserve"> y </w:t>
      </w:r>
      <w:r w:rsidR="00DA0FC4" w:rsidRPr="006B46D5">
        <w:rPr>
          <w:rFonts w:ascii="Montserrat" w:hAnsi="Montserrat"/>
          <w:sz w:val="20"/>
          <w:szCs w:val="20"/>
        </w:rPr>
        <w:t>2</w:t>
      </w:r>
      <w:r w:rsidRPr="006B46D5">
        <w:rPr>
          <w:rFonts w:ascii="Montserrat" w:hAnsi="Montserrat"/>
          <w:sz w:val="20"/>
          <w:szCs w:val="20"/>
        </w:rPr>
        <w:t>° de su Reglamento, lo siguiente</w:t>
      </w:r>
    </w:p>
    <w:p w14:paraId="5947D748" w14:textId="42A1AC74"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Comité:</w:t>
      </w:r>
      <w:r w:rsidRPr="006B46D5">
        <w:rPr>
          <w:rFonts w:ascii="Montserrat" w:hAnsi="Montserrat" w:cs="Arial"/>
          <w:sz w:val="20"/>
          <w:szCs w:val="20"/>
        </w:rPr>
        <w:t xml:space="preserve"> Comité de Obras Públicas y Servicios Relacionados con las Mismas del Colegio Nacional de Educación Profesional Técnica.</w:t>
      </w:r>
    </w:p>
    <w:p w14:paraId="417C2481" w14:textId="77777777" w:rsidR="00801C1E" w:rsidRPr="006B46D5" w:rsidRDefault="00801C1E"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CONALEP:</w:t>
      </w:r>
      <w:r w:rsidRPr="006B46D5">
        <w:rPr>
          <w:rFonts w:ascii="Montserrat" w:hAnsi="Montserrat" w:cs="Arial"/>
          <w:sz w:val="20"/>
          <w:szCs w:val="20"/>
        </w:rPr>
        <w:t xml:space="preserve"> Colegio Nacional de Educación Profesional Técnica. </w:t>
      </w:r>
    </w:p>
    <w:p w14:paraId="4BB03F0F" w14:textId="74641F32" w:rsidR="00801C1E" w:rsidRPr="006B46D5" w:rsidRDefault="00801C1E"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Conflicto de Interés:</w:t>
      </w:r>
      <w:r w:rsidRPr="006B46D5">
        <w:rPr>
          <w:rFonts w:ascii="Montserrat" w:hAnsi="Montserrat" w:cs="Arial"/>
          <w:sz w:val="20"/>
          <w:szCs w:val="20"/>
        </w:rPr>
        <w:t xml:space="preserve"> La posible afectación del desempeño imparcial y objetivo de las funciones de los Servidores Públicos debido a intereses personales, familiares o de negocios.</w:t>
      </w:r>
    </w:p>
    <w:p w14:paraId="504CFBA7" w14:textId="77777777" w:rsidR="00801C1E" w:rsidRPr="006B46D5" w:rsidRDefault="00801C1E"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DAF:</w:t>
      </w:r>
      <w:r w:rsidRPr="006B46D5">
        <w:rPr>
          <w:rFonts w:ascii="Montserrat" w:hAnsi="Montserrat" w:cs="Arial"/>
          <w:sz w:val="20"/>
          <w:szCs w:val="20"/>
        </w:rPr>
        <w:t xml:space="preserve"> Dirección de Administración Financiera.</w:t>
      </w:r>
    </w:p>
    <w:p w14:paraId="02A9AEC0" w14:textId="77777777" w:rsidR="00801C1E" w:rsidRPr="006B46D5" w:rsidRDefault="00801C1E"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DCAJ:</w:t>
      </w:r>
      <w:r w:rsidRPr="006B46D5">
        <w:rPr>
          <w:rFonts w:ascii="Montserrat" w:hAnsi="Montserrat" w:cs="Arial"/>
          <w:sz w:val="20"/>
          <w:szCs w:val="20"/>
        </w:rPr>
        <w:t xml:space="preserve"> Dirección Corporativa de Asuntos Jurídicos.</w:t>
      </w:r>
    </w:p>
    <w:p w14:paraId="341AD77F" w14:textId="77777777"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DIA:</w:t>
      </w:r>
      <w:r w:rsidRPr="006B46D5">
        <w:rPr>
          <w:rFonts w:ascii="Montserrat" w:hAnsi="Montserrat" w:cs="Arial"/>
          <w:sz w:val="20"/>
          <w:szCs w:val="20"/>
        </w:rPr>
        <w:t xml:space="preserve"> Dirección de Infraestructura y Adquisiciones.</w:t>
      </w:r>
    </w:p>
    <w:p w14:paraId="4953817C" w14:textId="77777777"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Ley:</w:t>
      </w:r>
      <w:r w:rsidRPr="006B46D5">
        <w:rPr>
          <w:rFonts w:ascii="Montserrat" w:hAnsi="Montserrat" w:cs="Arial"/>
          <w:sz w:val="20"/>
          <w:szCs w:val="20"/>
        </w:rPr>
        <w:t xml:space="preserve"> Ley de Obras Públicas y Servicios Relacionados con las Mismas.</w:t>
      </w:r>
    </w:p>
    <w:p w14:paraId="7EAA6E53" w14:textId="5F6C3834" w:rsidR="004C445F" w:rsidRPr="006B46D5" w:rsidRDefault="004C445F" w:rsidP="008C3DB1">
      <w:pPr>
        <w:pStyle w:val="Prrafodelista"/>
        <w:numPr>
          <w:ilvl w:val="0"/>
          <w:numId w:val="23"/>
        </w:numPr>
        <w:spacing w:before="160" w:line="276" w:lineRule="auto"/>
        <w:contextualSpacing w:val="0"/>
        <w:jc w:val="both"/>
        <w:rPr>
          <w:rFonts w:ascii="Montserrat" w:hAnsi="Montserrat" w:cs="Arial"/>
          <w:bCs/>
          <w:sz w:val="20"/>
          <w:szCs w:val="20"/>
        </w:rPr>
      </w:pPr>
      <w:r w:rsidRPr="006B46D5">
        <w:rPr>
          <w:rFonts w:ascii="Montserrat" w:hAnsi="Montserrat"/>
          <w:b/>
          <w:sz w:val="20"/>
          <w:szCs w:val="20"/>
        </w:rPr>
        <w:t xml:space="preserve">PAOPSRM: </w:t>
      </w:r>
      <w:r w:rsidRPr="006B46D5">
        <w:rPr>
          <w:rFonts w:ascii="Montserrat" w:hAnsi="Montserrat"/>
          <w:bCs/>
          <w:sz w:val="20"/>
          <w:szCs w:val="20"/>
        </w:rPr>
        <w:t>Programa Anual de Obras Públicas y Servicios Relacionados con las Mismas.</w:t>
      </w:r>
    </w:p>
    <w:p w14:paraId="239B51A8" w14:textId="3651E427"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 xml:space="preserve">POBALINES: </w:t>
      </w:r>
      <w:r w:rsidRPr="006B46D5">
        <w:rPr>
          <w:rFonts w:ascii="Montserrat" w:hAnsi="Montserrat" w:cs="Arial"/>
          <w:sz w:val="20"/>
          <w:szCs w:val="20"/>
        </w:rPr>
        <w:t>Políticas, Bases y Lineamientos en Materia de Obras Públicas y Servicios Relacionados con las Mismas del CONALEP.</w:t>
      </w:r>
    </w:p>
    <w:p w14:paraId="64E72454" w14:textId="77777777" w:rsidR="00A6048D" w:rsidRPr="006B46D5" w:rsidRDefault="00A6048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Protocolo:</w:t>
      </w:r>
      <w:r w:rsidRPr="006B46D5">
        <w:rPr>
          <w:rFonts w:ascii="Montserrat" w:hAnsi="Montserrat" w:cs="Arial"/>
          <w:sz w:val="20"/>
          <w:szCs w:val="20"/>
        </w:rPr>
        <w:t xml:space="preserve"> Protocolo de Actuación en Materia de Contrataciones Públicas, Otorgamiento y Prórroga de Licencias, Permisos, Autorizaciones y Concesiones.</w:t>
      </w:r>
    </w:p>
    <w:p w14:paraId="346BFA92" w14:textId="77777777" w:rsidR="00A6048D" w:rsidRPr="006B46D5" w:rsidRDefault="00A6048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RCEO:</w:t>
      </w:r>
      <w:r w:rsidRPr="006B46D5">
        <w:rPr>
          <w:rFonts w:ascii="Montserrat" w:hAnsi="Montserrat" w:cs="Arial"/>
          <w:sz w:val="20"/>
          <w:szCs w:val="20"/>
        </w:rPr>
        <w:t xml:space="preserve"> Representación del CONALEP en el Estado de Oaxaca.</w:t>
      </w:r>
    </w:p>
    <w:p w14:paraId="1CAA2347" w14:textId="77777777" w:rsidR="00A6048D" w:rsidRPr="006B46D5" w:rsidRDefault="00A6048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 xml:space="preserve">Reglamento: </w:t>
      </w:r>
      <w:r w:rsidRPr="006B46D5">
        <w:rPr>
          <w:rFonts w:ascii="Montserrat" w:hAnsi="Montserrat" w:cs="Arial"/>
          <w:sz w:val="20"/>
          <w:szCs w:val="20"/>
        </w:rPr>
        <w:t xml:space="preserve">Reglamento de la Ley de Obras Públicas y Servicios Relacionados con las Mismas. </w:t>
      </w:r>
    </w:p>
    <w:p w14:paraId="18986B2E" w14:textId="7E3F0390"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shd w:val="clear" w:color="auto" w:fill="FFFFFF" w:themeFill="background1"/>
        </w:rPr>
        <w:t>Residen</w:t>
      </w:r>
      <w:r w:rsidR="006D52EC" w:rsidRPr="006B46D5">
        <w:rPr>
          <w:rFonts w:ascii="Montserrat" w:hAnsi="Montserrat" w:cs="Arial"/>
          <w:b/>
          <w:sz w:val="20"/>
          <w:szCs w:val="20"/>
          <w:shd w:val="clear" w:color="auto" w:fill="FFFFFF" w:themeFill="background1"/>
        </w:rPr>
        <w:t>te</w:t>
      </w:r>
      <w:r w:rsidRPr="006B46D5">
        <w:rPr>
          <w:rFonts w:ascii="Montserrat" w:hAnsi="Montserrat" w:cs="Arial"/>
          <w:b/>
          <w:sz w:val="20"/>
          <w:szCs w:val="20"/>
          <w:shd w:val="clear" w:color="auto" w:fill="FFFFFF" w:themeFill="background1"/>
        </w:rPr>
        <w:t>:</w:t>
      </w:r>
      <w:r w:rsidRPr="006B46D5">
        <w:rPr>
          <w:rFonts w:ascii="Montserrat" w:hAnsi="Montserrat" w:cs="Arial"/>
          <w:sz w:val="20"/>
          <w:szCs w:val="20"/>
          <w:shd w:val="clear" w:color="auto" w:fill="FFFFFF" w:themeFill="background1"/>
        </w:rPr>
        <w:t xml:space="preserve"> </w:t>
      </w:r>
      <w:r w:rsidR="009028CA" w:rsidRPr="006B46D5">
        <w:rPr>
          <w:rFonts w:ascii="Montserrat" w:hAnsi="Montserrat" w:cs="Arial"/>
          <w:sz w:val="20"/>
          <w:szCs w:val="20"/>
          <w:shd w:val="clear" w:color="auto" w:fill="FFFFFF" w:themeFill="background1"/>
        </w:rPr>
        <w:t>Persona servidora pública</w:t>
      </w:r>
      <w:r w:rsidR="00FB30F3" w:rsidRPr="006B46D5">
        <w:rPr>
          <w:rFonts w:ascii="Montserrat" w:hAnsi="Montserrat" w:cs="Arial"/>
          <w:sz w:val="20"/>
          <w:szCs w:val="20"/>
          <w:shd w:val="clear" w:color="auto" w:fill="FFFFFF" w:themeFill="background1"/>
        </w:rPr>
        <w:t xml:space="preserve"> designada por la Unidad Administrativa Responsable y</w:t>
      </w:r>
      <w:r w:rsidRPr="006B46D5">
        <w:rPr>
          <w:rFonts w:ascii="Montserrat" w:hAnsi="Montserrat" w:cs="Arial"/>
          <w:sz w:val="20"/>
          <w:szCs w:val="20"/>
        </w:rPr>
        <w:t xml:space="preserve"> que fungirá como representante del CONALEP ante el contratista</w:t>
      </w:r>
      <w:r w:rsidR="009028CA" w:rsidRPr="006B46D5">
        <w:rPr>
          <w:rFonts w:ascii="Montserrat" w:hAnsi="Montserrat" w:cs="Arial"/>
          <w:sz w:val="20"/>
          <w:szCs w:val="20"/>
        </w:rPr>
        <w:t xml:space="preserve">, </w:t>
      </w:r>
      <w:r w:rsidR="00FB30F3" w:rsidRPr="006B46D5">
        <w:rPr>
          <w:rFonts w:ascii="Montserrat" w:hAnsi="Montserrat" w:cs="Arial"/>
          <w:sz w:val="20"/>
          <w:szCs w:val="20"/>
        </w:rPr>
        <w:t>para</w:t>
      </w:r>
      <w:r w:rsidRPr="006B46D5">
        <w:rPr>
          <w:rFonts w:ascii="Montserrat" w:hAnsi="Montserrat" w:cs="Arial"/>
          <w:sz w:val="20"/>
          <w:szCs w:val="20"/>
        </w:rPr>
        <w:t xml:space="preserve"> la supervisión, vigilancia, control y revisión de la obra o servicios.</w:t>
      </w:r>
    </w:p>
    <w:p w14:paraId="7890DAA1" w14:textId="2B822139" w:rsidR="00C62AB5" w:rsidRPr="006B46D5" w:rsidRDefault="00C62AB5"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bCs/>
          <w:sz w:val="20"/>
          <w:szCs w:val="20"/>
        </w:rPr>
        <w:t>SA:</w:t>
      </w:r>
      <w:r w:rsidRPr="006B46D5">
        <w:rPr>
          <w:rFonts w:ascii="Montserrat" w:hAnsi="Montserrat" w:cs="Arial"/>
          <w:sz w:val="20"/>
          <w:szCs w:val="20"/>
        </w:rPr>
        <w:t xml:space="preserve"> Secretaría de Administración.</w:t>
      </w:r>
    </w:p>
    <w:p w14:paraId="358410E9" w14:textId="77777777" w:rsidR="00A6048D" w:rsidRPr="006B46D5" w:rsidRDefault="00A6048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Supervisor:</w:t>
      </w:r>
      <w:r w:rsidRPr="006B46D5">
        <w:rPr>
          <w:rFonts w:ascii="Montserrat" w:hAnsi="Montserrat" w:cs="Arial"/>
          <w:sz w:val="20"/>
          <w:szCs w:val="20"/>
        </w:rPr>
        <w:t xml:space="preserve"> Persona física o moral que auxiliará al Residente en las labores de supervisión de los trabajos encomendados al contratista.</w:t>
      </w:r>
    </w:p>
    <w:p w14:paraId="61E65F6F" w14:textId="77777777"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Subcomité Revisor de Convocatorias:</w:t>
      </w:r>
      <w:r w:rsidRPr="006B46D5">
        <w:rPr>
          <w:rFonts w:ascii="Montserrat" w:hAnsi="Montserrat" w:cs="Arial"/>
          <w:sz w:val="20"/>
          <w:szCs w:val="20"/>
        </w:rPr>
        <w:t xml:space="preserve">  El subcomité revisor de convocatorias de licitaciones públicas y servicios relacionados con las mismas del CONALEP.</w:t>
      </w:r>
    </w:p>
    <w:p w14:paraId="0D99249F" w14:textId="70EAD916"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 xml:space="preserve">Unidades </w:t>
      </w:r>
      <w:r w:rsidR="00D66A32" w:rsidRPr="006B46D5">
        <w:rPr>
          <w:rFonts w:ascii="Montserrat" w:hAnsi="Montserrat" w:cs="Arial"/>
          <w:b/>
          <w:sz w:val="20"/>
          <w:szCs w:val="20"/>
        </w:rPr>
        <w:t>a</w:t>
      </w:r>
      <w:r w:rsidRPr="006B46D5">
        <w:rPr>
          <w:rFonts w:ascii="Montserrat" w:hAnsi="Montserrat" w:cs="Arial"/>
          <w:b/>
          <w:sz w:val="20"/>
          <w:szCs w:val="20"/>
        </w:rPr>
        <w:t>dministrativas:</w:t>
      </w:r>
      <w:r w:rsidRPr="006B46D5">
        <w:rPr>
          <w:rFonts w:ascii="Montserrat" w:hAnsi="Montserrat" w:cs="Arial"/>
          <w:sz w:val="20"/>
          <w:szCs w:val="20"/>
        </w:rPr>
        <w:t xml:space="preserve"> </w:t>
      </w:r>
      <w:r w:rsidR="00D66A32" w:rsidRPr="006B46D5">
        <w:rPr>
          <w:rFonts w:ascii="Montserrat" w:hAnsi="Montserrat" w:cs="Arial"/>
          <w:sz w:val="20"/>
          <w:szCs w:val="20"/>
        </w:rPr>
        <w:t>Dirección General, Secretarías, Direcciones Corporativas, Direcciones de Área y la Unidad de Estudios e Intercambio Académico</w:t>
      </w:r>
      <w:r w:rsidRPr="006B46D5">
        <w:rPr>
          <w:rFonts w:ascii="Montserrat" w:hAnsi="Montserrat" w:cs="Arial"/>
          <w:sz w:val="20"/>
          <w:szCs w:val="20"/>
        </w:rPr>
        <w:t>.</w:t>
      </w:r>
    </w:p>
    <w:p w14:paraId="471EAB1F" w14:textId="0B1296EB" w:rsidR="00E2473D" w:rsidRPr="006B46D5" w:rsidRDefault="00E2473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lastRenderedPageBreak/>
        <w:t xml:space="preserve">Unidades </w:t>
      </w:r>
      <w:r w:rsidR="00D66A32" w:rsidRPr="006B46D5">
        <w:rPr>
          <w:rFonts w:ascii="Montserrat" w:hAnsi="Montserrat" w:cs="Arial"/>
          <w:b/>
          <w:sz w:val="20"/>
          <w:szCs w:val="20"/>
        </w:rPr>
        <w:t>a</w:t>
      </w:r>
      <w:r w:rsidRPr="006B46D5">
        <w:rPr>
          <w:rFonts w:ascii="Montserrat" w:hAnsi="Montserrat" w:cs="Arial"/>
          <w:b/>
          <w:sz w:val="20"/>
          <w:szCs w:val="20"/>
        </w:rPr>
        <w:t xml:space="preserve">dministrativas </w:t>
      </w:r>
      <w:r w:rsidR="00D66A32" w:rsidRPr="006B46D5">
        <w:rPr>
          <w:rFonts w:ascii="Montserrat" w:hAnsi="Montserrat" w:cs="Arial"/>
          <w:b/>
          <w:sz w:val="20"/>
          <w:szCs w:val="20"/>
        </w:rPr>
        <w:t>d</w:t>
      </w:r>
      <w:r w:rsidRPr="006B46D5">
        <w:rPr>
          <w:rFonts w:ascii="Montserrat" w:hAnsi="Montserrat" w:cs="Arial"/>
          <w:b/>
          <w:sz w:val="20"/>
          <w:szCs w:val="20"/>
        </w:rPr>
        <w:t>esconcentradas:</w:t>
      </w:r>
      <w:r w:rsidRPr="006B46D5">
        <w:rPr>
          <w:rFonts w:ascii="Montserrat" w:hAnsi="Montserrat" w:cs="Arial"/>
          <w:sz w:val="20"/>
          <w:szCs w:val="20"/>
        </w:rPr>
        <w:t xml:space="preserve"> UODCDMX y RCEO, así como planteles adscritos a estas.</w:t>
      </w:r>
      <w:r w:rsidR="00D66A32" w:rsidRPr="006B46D5">
        <w:rPr>
          <w:rFonts w:ascii="Montserrat" w:hAnsi="Montserrat" w:cs="Arial"/>
          <w:sz w:val="20"/>
          <w:szCs w:val="20"/>
        </w:rPr>
        <w:t xml:space="preserve"> </w:t>
      </w:r>
    </w:p>
    <w:p w14:paraId="30268880" w14:textId="77777777" w:rsidR="00A6048D" w:rsidRPr="006B46D5" w:rsidRDefault="00A6048D" w:rsidP="008C3DB1">
      <w:pPr>
        <w:pStyle w:val="Prrafodelista"/>
        <w:numPr>
          <w:ilvl w:val="0"/>
          <w:numId w:val="23"/>
        </w:numPr>
        <w:spacing w:before="160" w:line="276" w:lineRule="auto"/>
        <w:contextualSpacing w:val="0"/>
        <w:jc w:val="both"/>
        <w:rPr>
          <w:rFonts w:ascii="Montserrat" w:hAnsi="Montserrat" w:cs="Arial"/>
          <w:sz w:val="20"/>
          <w:szCs w:val="20"/>
        </w:rPr>
      </w:pPr>
      <w:r w:rsidRPr="006B46D5">
        <w:rPr>
          <w:rFonts w:ascii="Montserrat" w:hAnsi="Montserrat" w:cs="Arial"/>
          <w:b/>
          <w:sz w:val="20"/>
          <w:szCs w:val="20"/>
        </w:rPr>
        <w:t xml:space="preserve">UODCDMX: </w:t>
      </w:r>
      <w:r w:rsidRPr="006B46D5">
        <w:rPr>
          <w:rFonts w:ascii="Montserrat" w:hAnsi="Montserrat" w:cs="Arial"/>
          <w:sz w:val="20"/>
          <w:szCs w:val="20"/>
        </w:rPr>
        <w:t>Unidad de Operación Desconcentrada para la Ciudad de México.</w:t>
      </w:r>
    </w:p>
    <w:p w14:paraId="4404CCDA" w14:textId="77777777" w:rsidR="00E76E8F" w:rsidRPr="006B46D5" w:rsidRDefault="00E76E8F" w:rsidP="00A0325A">
      <w:pPr>
        <w:pStyle w:val="Texto"/>
        <w:spacing w:before="160" w:after="160" w:line="276" w:lineRule="auto"/>
        <w:ind w:firstLine="0"/>
        <w:rPr>
          <w:rFonts w:ascii="Montserrat" w:hAnsi="Montserrat"/>
          <w:b/>
          <w:sz w:val="20"/>
        </w:rPr>
      </w:pPr>
    </w:p>
    <w:p w14:paraId="3DCCF567" w14:textId="77777777" w:rsidR="008706C4" w:rsidRPr="006B46D5" w:rsidRDefault="008706C4" w:rsidP="006B46D5">
      <w:pPr>
        <w:pStyle w:val="Ttulo1"/>
      </w:pPr>
      <w:bookmarkStart w:id="18" w:name="_Toc181272222"/>
      <w:bookmarkStart w:id="19" w:name="_Toc184132101"/>
      <w:bookmarkStart w:id="20" w:name="_Toc184132711"/>
      <w:bookmarkStart w:id="21" w:name="_Toc184226482"/>
      <w:bookmarkStart w:id="22" w:name="_Toc184724561"/>
      <w:bookmarkStart w:id="23" w:name="_Toc184725244"/>
      <w:bookmarkStart w:id="24" w:name="_Toc184725419"/>
      <w:bookmarkStart w:id="25" w:name="_Toc184725556"/>
      <w:bookmarkStart w:id="26" w:name="_Toc184725597"/>
      <w:bookmarkStart w:id="27" w:name="_Toc184725809"/>
      <w:r w:rsidRPr="006B46D5">
        <w:t>CAPÍTULO PRIMERO. DISPOSICIONES GENERALES</w:t>
      </w:r>
      <w:bookmarkEnd w:id="18"/>
      <w:bookmarkEnd w:id="19"/>
      <w:bookmarkEnd w:id="20"/>
      <w:bookmarkEnd w:id="21"/>
      <w:bookmarkEnd w:id="22"/>
      <w:bookmarkEnd w:id="23"/>
      <w:bookmarkEnd w:id="24"/>
      <w:bookmarkEnd w:id="25"/>
      <w:bookmarkEnd w:id="26"/>
      <w:bookmarkEnd w:id="27"/>
    </w:p>
    <w:p w14:paraId="31893F16" w14:textId="7BAF89E8" w:rsidR="00301D9D" w:rsidRPr="006B46D5" w:rsidRDefault="00301D9D" w:rsidP="006B46D5">
      <w:pPr>
        <w:pStyle w:val="Ttulo2"/>
      </w:pPr>
      <w:bookmarkStart w:id="28" w:name="_Toc184724562"/>
      <w:bookmarkStart w:id="29" w:name="_Toc184725245"/>
      <w:bookmarkStart w:id="30" w:name="_Toc184725420"/>
      <w:bookmarkStart w:id="31" w:name="_Toc184725557"/>
      <w:bookmarkStart w:id="32" w:name="_Toc184725598"/>
      <w:bookmarkStart w:id="33" w:name="_Toc184725810"/>
      <w:r w:rsidRPr="006B46D5">
        <w:t>Ámbito de Aplicación y Materia que regula.</w:t>
      </w:r>
      <w:bookmarkEnd w:id="28"/>
      <w:bookmarkEnd w:id="29"/>
      <w:bookmarkEnd w:id="30"/>
      <w:bookmarkEnd w:id="31"/>
      <w:bookmarkEnd w:id="32"/>
      <w:bookmarkEnd w:id="33"/>
      <w:r w:rsidRPr="006B46D5">
        <w:t xml:space="preserve"> </w:t>
      </w:r>
    </w:p>
    <w:p w14:paraId="7AEF53EB" w14:textId="3FA82B13" w:rsidR="008706C4" w:rsidRPr="006B46D5" w:rsidRDefault="008706C4" w:rsidP="008706C4">
      <w:pPr>
        <w:tabs>
          <w:tab w:val="left" w:pos="1175"/>
        </w:tabs>
        <w:autoSpaceDE w:val="0"/>
        <w:autoSpaceDN w:val="0"/>
        <w:adjustRightInd w:val="0"/>
        <w:spacing w:before="160" w:after="160" w:line="276" w:lineRule="auto"/>
        <w:jc w:val="both"/>
        <w:rPr>
          <w:rFonts w:ascii="Montserrat" w:hAnsi="Montserrat" w:cs="Arial"/>
          <w:sz w:val="20"/>
          <w:szCs w:val="20"/>
        </w:rPr>
      </w:pPr>
      <w:r w:rsidRPr="006B46D5">
        <w:rPr>
          <w:rFonts w:ascii="Montserrat" w:hAnsi="Montserrat"/>
          <w:b/>
          <w:bCs/>
          <w:sz w:val="20"/>
          <w:szCs w:val="20"/>
        </w:rPr>
        <w:t>Artículo 1.</w:t>
      </w:r>
      <w:r w:rsidRPr="006B46D5">
        <w:rPr>
          <w:rFonts w:ascii="Montserrat" w:hAnsi="Montserrat"/>
          <w:sz w:val="20"/>
          <w:szCs w:val="20"/>
        </w:rPr>
        <w:t xml:space="preserve"> El presente ordenamiento tiene por objeto establecer las políticas, bases y lineamientos para los procesos de contratación y ejecución de las obras públicas y servicios relacionados con las mismas del CONALEP, los que se regirán bajo los principios de eficiencia, eficacia, economía, transparencia, imparcialidad y honradez, para evitar actos de corrupción y que los recursos económicos con los que se disponga, contribuyan a satisfacer los objetivos a los que están destinados, asegurando las mejores condiciones para el Estado en cuanto a precio, calidad, financiamiento y oportunidad y demás circunstancias pertinentes.</w:t>
      </w:r>
    </w:p>
    <w:p w14:paraId="4A7366F7" w14:textId="77777777" w:rsidR="008706C4" w:rsidRPr="006B46D5" w:rsidRDefault="008706C4" w:rsidP="008706C4">
      <w:pPr>
        <w:spacing w:before="160" w:after="160" w:line="276" w:lineRule="auto"/>
        <w:jc w:val="both"/>
        <w:rPr>
          <w:rFonts w:ascii="Montserrat" w:hAnsi="Montserrat" w:cs="Arial"/>
          <w:sz w:val="20"/>
          <w:szCs w:val="20"/>
        </w:rPr>
      </w:pPr>
      <w:r w:rsidRPr="006B46D5">
        <w:rPr>
          <w:rFonts w:ascii="Montserrat" w:hAnsi="Montserrat"/>
          <w:b/>
          <w:bCs/>
          <w:sz w:val="20"/>
          <w:szCs w:val="20"/>
        </w:rPr>
        <w:t>Artículo 2.</w:t>
      </w:r>
      <w:r w:rsidRPr="006B46D5">
        <w:rPr>
          <w:rFonts w:ascii="Montserrat" w:hAnsi="Montserrat"/>
          <w:sz w:val="20"/>
          <w:szCs w:val="20"/>
        </w:rPr>
        <w:t xml:space="preserve"> </w:t>
      </w:r>
      <w:r w:rsidRPr="006B46D5">
        <w:rPr>
          <w:rFonts w:ascii="Montserrat" w:hAnsi="Montserrat" w:cs="Arial"/>
          <w:sz w:val="20"/>
          <w:szCs w:val="20"/>
        </w:rPr>
        <w:t>Las presentes POBALINES son de observancia obligatoria para el Colegio Nacional de Educación Profesional Técnica, por lo que los servidores públicos que intervengan en los procesos y procedimientos en materia de obras públicas y servicios relacionados con las mismas se sujetarán a éstas</w:t>
      </w:r>
    </w:p>
    <w:p w14:paraId="7ADC39AD" w14:textId="77777777" w:rsidR="00201747" w:rsidRPr="006B46D5" w:rsidRDefault="00201747" w:rsidP="00A0325A">
      <w:pPr>
        <w:pStyle w:val="Texto"/>
        <w:spacing w:before="160" w:after="160" w:line="276" w:lineRule="auto"/>
        <w:ind w:firstLine="0"/>
        <w:rPr>
          <w:rFonts w:ascii="Montserrat" w:hAnsi="Montserrat"/>
          <w:b/>
          <w:sz w:val="20"/>
        </w:rPr>
      </w:pPr>
    </w:p>
    <w:p w14:paraId="2F5F0730" w14:textId="0B17621D" w:rsidR="00201747" w:rsidRPr="006B46D5" w:rsidRDefault="00201747" w:rsidP="006B46D5">
      <w:pPr>
        <w:pStyle w:val="Ttulo1"/>
      </w:pPr>
      <w:bookmarkStart w:id="34" w:name="_Toc184724563"/>
      <w:bookmarkStart w:id="35" w:name="_Toc184725246"/>
      <w:bookmarkStart w:id="36" w:name="_Toc184725421"/>
      <w:bookmarkStart w:id="37" w:name="_Toc184725558"/>
      <w:bookmarkStart w:id="38" w:name="_Toc184725599"/>
      <w:bookmarkStart w:id="39" w:name="_Toc184725811"/>
      <w:r w:rsidRPr="006B46D5">
        <w:t>CAPÍTULO SEGUNDO. DE LAS POLÍTICAS</w:t>
      </w:r>
      <w:bookmarkEnd w:id="34"/>
      <w:bookmarkEnd w:id="35"/>
      <w:bookmarkEnd w:id="36"/>
      <w:bookmarkEnd w:id="37"/>
      <w:bookmarkEnd w:id="38"/>
      <w:bookmarkEnd w:id="39"/>
    </w:p>
    <w:p w14:paraId="744B94DB" w14:textId="4E76BF9A" w:rsidR="007B1A61" w:rsidRPr="006B46D5" w:rsidRDefault="007B1A61" w:rsidP="006B46D5">
      <w:pPr>
        <w:pStyle w:val="Ttulo2"/>
        <w:numPr>
          <w:ilvl w:val="0"/>
          <w:numId w:val="35"/>
        </w:numPr>
      </w:pPr>
      <w:bookmarkStart w:id="40" w:name="_Toc184724564"/>
      <w:bookmarkStart w:id="41" w:name="_Toc184725247"/>
      <w:bookmarkStart w:id="42" w:name="_Toc184725422"/>
      <w:bookmarkStart w:id="43" w:name="_Toc184725559"/>
      <w:bookmarkStart w:id="44" w:name="_Toc184725600"/>
      <w:bookmarkStart w:id="45" w:name="_Toc184725812"/>
      <w:r w:rsidRPr="006B46D5">
        <w:t>De Planeación</w:t>
      </w:r>
      <w:bookmarkEnd w:id="40"/>
      <w:bookmarkEnd w:id="41"/>
      <w:bookmarkEnd w:id="42"/>
      <w:bookmarkEnd w:id="43"/>
      <w:bookmarkEnd w:id="44"/>
      <w:bookmarkEnd w:id="45"/>
    </w:p>
    <w:p w14:paraId="5F2D7305" w14:textId="699818E6" w:rsidR="00B23E27" w:rsidRPr="006B46D5" w:rsidRDefault="00B23E27" w:rsidP="00DA0FC4">
      <w:pPr>
        <w:pStyle w:val="Texto"/>
        <w:spacing w:before="160" w:after="160" w:line="276" w:lineRule="auto"/>
        <w:ind w:firstLine="0"/>
        <w:rPr>
          <w:rFonts w:ascii="Montserrat" w:hAnsi="Montserrat"/>
          <w:bCs/>
          <w:sz w:val="20"/>
        </w:rPr>
      </w:pPr>
      <w:r w:rsidRPr="006B46D5">
        <w:rPr>
          <w:rFonts w:ascii="Montserrat" w:hAnsi="Montserrat"/>
          <w:b/>
          <w:sz w:val="20"/>
        </w:rPr>
        <w:t xml:space="preserve">Artículo </w:t>
      </w:r>
      <w:r w:rsidR="00DA0FC4" w:rsidRPr="006B46D5">
        <w:rPr>
          <w:rFonts w:ascii="Montserrat" w:hAnsi="Montserrat"/>
          <w:b/>
          <w:sz w:val="20"/>
        </w:rPr>
        <w:t>3</w:t>
      </w:r>
      <w:r w:rsidRPr="006B46D5">
        <w:rPr>
          <w:rFonts w:ascii="Montserrat" w:hAnsi="Montserrat"/>
          <w:b/>
          <w:sz w:val="20"/>
        </w:rPr>
        <w:t xml:space="preserve">. </w:t>
      </w:r>
      <w:r w:rsidRPr="006B46D5">
        <w:rPr>
          <w:rFonts w:ascii="Montserrat" w:hAnsi="Montserrat"/>
          <w:bCs/>
          <w:sz w:val="20"/>
        </w:rPr>
        <w:t>Para la ejecución del gasto, las unidades administrativas deberán determinar la prioridad de las necesidades identificadas en función de un análisis acorde a los objetivos del CONALEP.</w:t>
      </w:r>
    </w:p>
    <w:p w14:paraId="5A32F2E2" w14:textId="59B4078E" w:rsidR="00D35A31" w:rsidRPr="006B46D5" w:rsidRDefault="00D35A31" w:rsidP="00DA0FC4">
      <w:pPr>
        <w:pStyle w:val="Texto"/>
        <w:spacing w:before="160" w:after="160" w:line="276" w:lineRule="auto"/>
        <w:ind w:firstLine="0"/>
        <w:rPr>
          <w:rFonts w:ascii="Montserrat" w:hAnsi="Montserrat"/>
          <w:sz w:val="20"/>
        </w:rPr>
      </w:pPr>
      <w:r w:rsidRPr="006B46D5">
        <w:rPr>
          <w:rFonts w:ascii="Montserrat" w:hAnsi="Montserrat"/>
          <w:sz w:val="20"/>
        </w:rPr>
        <w:t>Artículo 7. La SA a través de la DIA, deberá programar las obras públicas y servicios relacionadas con las, considerando para ello los recursos que le sean asignados en el ejercicio fiscal de que se trate.</w:t>
      </w:r>
    </w:p>
    <w:p w14:paraId="379F5113" w14:textId="64B8887F" w:rsidR="007B1A61" w:rsidRPr="006B46D5" w:rsidRDefault="007B1A61" w:rsidP="006B46D5">
      <w:pPr>
        <w:pStyle w:val="Ttulo2"/>
        <w:numPr>
          <w:ilvl w:val="0"/>
          <w:numId w:val="35"/>
        </w:numPr>
      </w:pPr>
      <w:bookmarkStart w:id="46" w:name="_Toc184724565"/>
      <w:bookmarkStart w:id="47" w:name="_Toc184725248"/>
      <w:bookmarkStart w:id="48" w:name="_Toc184725423"/>
      <w:bookmarkStart w:id="49" w:name="_Toc184725560"/>
      <w:bookmarkStart w:id="50" w:name="_Toc184725601"/>
      <w:bookmarkStart w:id="51" w:name="_Toc184725813"/>
      <w:r w:rsidRPr="006B46D5">
        <w:t xml:space="preserve">De </w:t>
      </w:r>
      <w:r w:rsidR="00B23E27" w:rsidRPr="006B46D5">
        <w:t>las convocatorias</w:t>
      </w:r>
      <w:bookmarkEnd w:id="46"/>
      <w:bookmarkEnd w:id="47"/>
      <w:bookmarkEnd w:id="48"/>
      <w:bookmarkEnd w:id="49"/>
      <w:bookmarkEnd w:id="50"/>
      <w:bookmarkEnd w:id="51"/>
      <w:r w:rsidR="00B23E27" w:rsidRPr="006B46D5">
        <w:t xml:space="preserve"> </w:t>
      </w:r>
    </w:p>
    <w:p w14:paraId="7FB54620" w14:textId="77777777" w:rsidR="00DA0FC4" w:rsidRPr="006B46D5" w:rsidRDefault="00B23E27" w:rsidP="00DA0FC4">
      <w:pPr>
        <w:autoSpaceDE w:val="0"/>
        <w:autoSpaceDN w:val="0"/>
        <w:adjustRightInd w:val="0"/>
        <w:jc w:val="both"/>
        <w:rPr>
          <w:rFonts w:ascii="Montserrat" w:eastAsiaTheme="minorHAnsi" w:hAnsi="Montserrat"/>
          <w:sz w:val="20"/>
          <w:szCs w:val="20"/>
          <w14:ligatures w14:val="standardContextual"/>
        </w:rPr>
      </w:pPr>
      <w:r w:rsidRPr="006B46D5">
        <w:rPr>
          <w:rFonts w:ascii="Montserrat" w:eastAsiaTheme="minorHAnsi" w:hAnsi="Montserrat" w:cs="Arial"/>
          <w:b/>
          <w:bCs/>
          <w:sz w:val="20"/>
          <w:szCs w:val="20"/>
        </w:rPr>
        <w:t xml:space="preserve">Artículo </w:t>
      </w:r>
      <w:r w:rsidR="00DA0FC4" w:rsidRPr="006B46D5">
        <w:rPr>
          <w:rFonts w:ascii="Montserrat" w:eastAsiaTheme="minorHAnsi" w:hAnsi="Montserrat" w:cs="Arial"/>
          <w:b/>
          <w:bCs/>
          <w:sz w:val="20"/>
          <w:szCs w:val="20"/>
        </w:rPr>
        <w:t>4</w:t>
      </w:r>
      <w:r w:rsidRPr="006B46D5">
        <w:rPr>
          <w:rFonts w:ascii="Montserrat" w:eastAsiaTheme="minorHAnsi" w:hAnsi="Montserrat" w:cs="Arial"/>
          <w:sz w:val="20"/>
          <w:szCs w:val="20"/>
        </w:rPr>
        <w:t xml:space="preserve">. La Dirección de Infraestructura y Adquisiciones contará con modelos de convocatorias y de invitaciones, conforme a los cuales se elaborarán los proyectos correspondientes. </w:t>
      </w:r>
      <w:r w:rsidRPr="006B46D5">
        <w:rPr>
          <w:rFonts w:ascii="Montserrat" w:eastAsiaTheme="minorHAnsi" w:hAnsi="Montserrat"/>
          <w:sz w:val="20"/>
          <w:szCs w:val="20"/>
          <w14:ligatures w14:val="standardContextual"/>
        </w:rPr>
        <w:t>Los proyectos de convocatorias a la licitación pública y de invitación a cuando menos tres personas, invariablemente deberán ser sometidas a consideración del Subcomité Revisor de Convocatorias.</w:t>
      </w:r>
    </w:p>
    <w:p w14:paraId="6A5119F8" w14:textId="77777777" w:rsidR="00DA0FC4" w:rsidRPr="006B46D5" w:rsidRDefault="00DA0FC4" w:rsidP="00DA0FC4">
      <w:pPr>
        <w:autoSpaceDE w:val="0"/>
        <w:autoSpaceDN w:val="0"/>
        <w:adjustRightInd w:val="0"/>
        <w:jc w:val="both"/>
        <w:rPr>
          <w:rFonts w:ascii="Montserrat" w:eastAsiaTheme="minorHAnsi" w:hAnsi="Montserrat"/>
          <w:sz w:val="20"/>
          <w:szCs w:val="20"/>
          <w14:ligatures w14:val="standardContextual"/>
        </w:rPr>
      </w:pPr>
    </w:p>
    <w:p w14:paraId="21AB1255" w14:textId="77777777" w:rsidR="00DA0FC4" w:rsidRPr="006B46D5" w:rsidRDefault="00A44A0F" w:rsidP="00DA0FC4">
      <w:pPr>
        <w:autoSpaceDE w:val="0"/>
        <w:autoSpaceDN w:val="0"/>
        <w:adjustRightInd w:val="0"/>
        <w:jc w:val="both"/>
        <w:rPr>
          <w:rFonts w:ascii="Montserrat" w:eastAsiaTheme="minorHAnsi" w:hAnsi="Montserrat"/>
          <w:sz w:val="20"/>
          <w:szCs w:val="20"/>
          <w14:ligatures w14:val="standardContextual"/>
        </w:rPr>
      </w:pPr>
      <w:r w:rsidRPr="006B46D5">
        <w:rPr>
          <w:rFonts w:ascii="Montserrat" w:hAnsi="Montserrat" w:cs="Arial"/>
          <w:b/>
          <w:sz w:val="20"/>
          <w:szCs w:val="20"/>
        </w:rPr>
        <w:t xml:space="preserve">Artículo </w:t>
      </w:r>
      <w:r w:rsidR="00DA0FC4" w:rsidRPr="006B46D5">
        <w:rPr>
          <w:rFonts w:ascii="Montserrat" w:hAnsi="Montserrat" w:cs="Arial"/>
          <w:b/>
          <w:sz w:val="20"/>
          <w:szCs w:val="20"/>
        </w:rPr>
        <w:t>5</w:t>
      </w:r>
      <w:r w:rsidRPr="006B46D5">
        <w:rPr>
          <w:rFonts w:ascii="Montserrat" w:hAnsi="Montserrat" w:cs="Arial"/>
          <w:b/>
          <w:sz w:val="20"/>
          <w:szCs w:val="20"/>
        </w:rPr>
        <w:t xml:space="preserve">. </w:t>
      </w:r>
      <w:r w:rsidRPr="006B46D5">
        <w:rPr>
          <w:rFonts w:ascii="Montserrat" w:hAnsi="Montserrat" w:cs="Arial"/>
          <w:sz w:val="20"/>
          <w:szCs w:val="20"/>
        </w:rPr>
        <w:t xml:space="preserve">La titularidad de la DIA emitirá y publicará las convocatorias y, en su caso, realizará las aclaraciones y correcciones que resulten necesarias para llevar a cabo la publicación. </w:t>
      </w:r>
    </w:p>
    <w:p w14:paraId="63E3C31C" w14:textId="77777777" w:rsidR="00DA0FC4" w:rsidRPr="006B46D5" w:rsidRDefault="00DA0FC4" w:rsidP="00DA0FC4">
      <w:pPr>
        <w:autoSpaceDE w:val="0"/>
        <w:autoSpaceDN w:val="0"/>
        <w:adjustRightInd w:val="0"/>
        <w:jc w:val="both"/>
        <w:rPr>
          <w:rFonts w:ascii="Montserrat" w:eastAsiaTheme="minorHAnsi" w:hAnsi="Montserrat"/>
          <w:sz w:val="20"/>
          <w:szCs w:val="20"/>
          <w14:ligatures w14:val="standardContextual"/>
        </w:rPr>
      </w:pPr>
    </w:p>
    <w:p w14:paraId="7F5CDE52" w14:textId="334C98D4" w:rsidR="00DA0FC4" w:rsidRPr="006B46D5" w:rsidRDefault="00A44A0F" w:rsidP="00DA0FC4">
      <w:pPr>
        <w:autoSpaceDE w:val="0"/>
        <w:autoSpaceDN w:val="0"/>
        <w:adjustRightInd w:val="0"/>
        <w:jc w:val="both"/>
        <w:rPr>
          <w:rFonts w:ascii="Montserrat" w:eastAsiaTheme="minorHAnsi" w:hAnsi="Montserrat"/>
          <w:sz w:val="20"/>
          <w:szCs w:val="20"/>
          <w14:ligatures w14:val="standardContextual"/>
        </w:rPr>
      </w:pPr>
      <w:r w:rsidRPr="006B46D5">
        <w:rPr>
          <w:rFonts w:ascii="Montserrat" w:hAnsi="Montserrat" w:cs="Arial"/>
          <w:b/>
          <w:sz w:val="20"/>
          <w:szCs w:val="20"/>
        </w:rPr>
        <w:t xml:space="preserve">Artículo </w:t>
      </w:r>
      <w:r w:rsidR="00DA0FC4" w:rsidRPr="006B46D5">
        <w:rPr>
          <w:rFonts w:ascii="Montserrat" w:hAnsi="Montserrat" w:cs="Arial"/>
          <w:b/>
          <w:sz w:val="20"/>
          <w:szCs w:val="20"/>
        </w:rPr>
        <w:t>6</w:t>
      </w:r>
      <w:r w:rsidRPr="006B46D5">
        <w:rPr>
          <w:rFonts w:ascii="Montserrat" w:hAnsi="Montserrat" w:cs="Arial"/>
          <w:b/>
          <w:sz w:val="20"/>
          <w:szCs w:val="20"/>
        </w:rPr>
        <w:t>.</w:t>
      </w:r>
      <w:r w:rsidRPr="006B46D5">
        <w:rPr>
          <w:rFonts w:ascii="Montserrat" w:hAnsi="Montserrat" w:cs="Arial"/>
          <w:sz w:val="20"/>
          <w:szCs w:val="20"/>
        </w:rPr>
        <w:t xml:space="preserve"> Los actos de junta de aclaraciones, presentación y apertura de proposiciones de las Licitaciones </w:t>
      </w:r>
      <w:r w:rsidR="00DA0FC4" w:rsidRPr="006B46D5">
        <w:rPr>
          <w:rFonts w:ascii="Montserrat" w:hAnsi="Montserrat" w:cs="Arial"/>
          <w:sz w:val="20"/>
          <w:szCs w:val="20"/>
        </w:rPr>
        <w:t>o Invitaciones</w:t>
      </w:r>
      <w:r w:rsidRPr="006B46D5">
        <w:rPr>
          <w:rFonts w:ascii="Montserrat" w:hAnsi="Montserrat" w:cs="Arial"/>
          <w:sz w:val="20"/>
          <w:szCs w:val="20"/>
        </w:rPr>
        <w:t xml:space="preserve"> a Cuando Menos Tres Personas, serán presididos por la persona servidora </w:t>
      </w:r>
      <w:r w:rsidRPr="006B46D5">
        <w:rPr>
          <w:rFonts w:ascii="Montserrat" w:hAnsi="Montserrat" w:cs="Arial"/>
          <w:sz w:val="20"/>
          <w:szCs w:val="20"/>
        </w:rPr>
        <w:lastRenderedPageBreak/>
        <w:t>pública que designe la titularidad de la SA, quien deberá ocupar un cargo de hasta dos niveles inferiores jerárquicos.</w:t>
      </w:r>
    </w:p>
    <w:p w14:paraId="63BB6F9B" w14:textId="77777777" w:rsidR="00DA0FC4" w:rsidRPr="006B46D5" w:rsidRDefault="00DA0FC4" w:rsidP="00DA0FC4">
      <w:pPr>
        <w:autoSpaceDE w:val="0"/>
        <w:autoSpaceDN w:val="0"/>
        <w:adjustRightInd w:val="0"/>
        <w:jc w:val="both"/>
        <w:rPr>
          <w:rFonts w:ascii="Montserrat" w:eastAsiaTheme="minorHAnsi" w:hAnsi="Montserrat"/>
          <w:sz w:val="20"/>
          <w:szCs w:val="20"/>
          <w14:ligatures w14:val="standardContextual"/>
        </w:rPr>
      </w:pPr>
    </w:p>
    <w:p w14:paraId="460FD109" w14:textId="77777777" w:rsidR="00DA0FC4" w:rsidRPr="006B46D5" w:rsidRDefault="00DA0FC4" w:rsidP="00DA0FC4">
      <w:pPr>
        <w:autoSpaceDE w:val="0"/>
        <w:autoSpaceDN w:val="0"/>
        <w:adjustRightInd w:val="0"/>
        <w:jc w:val="both"/>
        <w:rPr>
          <w:rFonts w:ascii="Montserrat" w:eastAsiaTheme="minorHAnsi" w:hAnsi="Montserrat"/>
          <w:sz w:val="20"/>
          <w:szCs w:val="20"/>
          <w14:ligatures w14:val="standardContextual"/>
        </w:rPr>
      </w:pPr>
      <w:r w:rsidRPr="006B46D5">
        <w:rPr>
          <w:rFonts w:ascii="Montserrat" w:hAnsi="Montserrat" w:cs="Arial"/>
          <w:b/>
          <w:sz w:val="20"/>
          <w:szCs w:val="20"/>
        </w:rPr>
        <w:t>Artículo 7</w:t>
      </w:r>
      <w:r w:rsidR="00A44A0F" w:rsidRPr="006B46D5">
        <w:rPr>
          <w:rFonts w:ascii="Montserrat" w:hAnsi="Montserrat" w:cs="Arial"/>
          <w:sz w:val="20"/>
          <w:szCs w:val="20"/>
        </w:rPr>
        <w:t>La persona servidora pública designada podrá delegar estas facultades a personal con cargo inmediato inferior únicamente por causas de fuerza mayor o caso fortuito, previa autorización de la titularidad de la SA.</w:t>
      </w:r>
    </w:p>
    <w:p w14:paraId="27A39971" w14:textId="77777777" w:rsidR="00DA0FC4" w:rsidRPr="006B46D5" w:rsidRDefault="00DA0FC4" w:rsidP="00DA0FC4">
      <w:pPr>
        <w:autoSpaceDE w:val="0"/>
        <w:autoSpaceDN w:val="0"/>
        <w:adjustRightInd w:val="0"/>
        <w:jc w:val="both"/>
        <w:rPr>
          <w:rFonts w:ascii="Montserrat" w:eastAsiaTheme="minorHAnsi" w:hAnsi="Montserrat"/>
          <w:sz w:val="20"/>
          <w:szCs w:val="20"/>
          <w14:ligatures w14:val="standardContextual"/>
        </w:rPr>
      </w:pPr>
    </w:p>
    <w:p w14:paraId="3A7399C8" w14:textId="060BADCD" w:rsidR="00A44A0F" w:rsidRPr="006B46D5" w:rsidRDefault="00A44A0F" w:rsidP="00DA0FC4">
      <w:pPr>
        <w:autoSpaceDE w:val="0"/>
        <w:autoSpaceDN w:val="0"/>
        <w:adjustRightInd w:val="0"/>
        <w:jc w:val="both"/>
        <w:rPr>
          <w:rFonts w:ascii="Montserrat" w:eastAsiaTheme="minorHAnsi" w:hAnsi="Montserrat"/>
          <w:sz w:val="20"/>
          <w:szCs w:val="20"/>
          <w14:ligatures w14:val="standardContextual"/>
        </w:rPr>
      </w:pPr>
      <w:r w:rsidRPr="006B46D5">
        <w:rPr>
          <w:rFonts w:ascii="Montserrat" w:hAnsi="Montserrat" w:cs="Arial"/>
          <w:b/>
          <w:sz w:val="20"/>
          <w:szCs w:val="20"/>
        </w:rPr>
        <w:t xml:space="preserve">Artículo </w:t>
      </w:r>
      <w:r w:rsidR="00DA0FC4" w:rsidRPr="006B46D5">
        <w:rPr>
          <w:rFonts w:ascii="Montserrat" w:hAnsi="Montserrat" w:cs="Arial"/>
          <w:b/>
          <w:sz w:val="20"/>
          <w:szCs w:val="20"/>
        </w:rPr>
        <w:t>8</w:t>
      </w:r>
      <w:r w:rsidRPr="006B46D5">
        <w:rPr>
          <w:rFonts w:ascii="Montserrat" w:hAnsi="Montserrat" w:cs="Arial"/>
          <w:b/>
          <w:sz w:val="20"/>
          <w:szCs w:val="20"/>
        </w:rPr>
        <w:t>.</w:t>
      </w:r>
      <w:r w:rsidRPr="006B46D5">
        <w:rPr>
          <w:rFonts w:ascii="Montserrat" w:hAnsi="Montserrat" w:cs="Arial"/>
          <w:sz w:val="20"/>
          <w:szCs w:val="20"/>
        </w:rPr>
        <w:t xml:space="preserve"> Las personas servidoras públicas que participen en los procedimientos de contratación materia de este ordenamiento, deberán conducirse durante el desempeño de sus funciones de acuerdo con el Protocolo, las cuales signarán una manifestación de ausencia de conflicto de interés. </w:t>
      </w:r>
    </w:p>
    <w:p w14:paraId="7FDF69AA" w14:textId="76E1279E" w:rsidR="00A44A0F" w:rsidRPr="006B46D5" w:rsidRDefault="00DA0FC4" w:rsidP="00A44A0F">
      <w:pPr>
        <w:spacing w:before="160" w:after="160" w:line="276" w:lineRule="auto"/>
        <w:jc w:val="both"/>
        <w:rPr>
          <w:rFonts w:ascii="Montserrat" w:hAnsi="Montserrat" w:cs="Arial"/>
          <w:b/>
          <w:sz w:val="20"/>
          <w:szCs w:val="20"/>
          <w:highlight w:val="yellow"/>
        </w:rPr>
      </w:pPr>
      <w:r w:rsidRPr="006B46D5">
        <w:rPr>
          <w:rFonts w:ascii="Montserrat" w:hAnsi="Montserrat" w:cs="Arial"/>
          <w:b/>
          <w:sz w:val="20"/>
          <w:szCs w:val="20"/>
        </w:rPr>
        <w:t xml:space="preserve">Artículo 9. </w:t>
      </w:r>
      <w:r w:rsidR="00A44A0F" w:rsidRPr="006B46D5">
        <w:rPr>
          <w:rFonts w:ascii="Montserrat" w:hAnsi="Montserrat" w:cs="Arial"/>
          <w:sz w:val="20"/>
          <w:szCs w:val="20"/>
        </w:rPr>
        <w:t>La titularidad de la SA será la encargada de inscribir a las personas servidoras públicas participantes en los procedimientos de contratación en el registro que lleva la Secretaria Anticorrupción y Buen Gobierno que hace referencia el artículo primero, fracción I, inciso a) del del Protocolo</w:t>
      </w:r>
    </w:p>
    <w:p w14:paraId="5C60917E" w14:textId="214021DF" w:rsidR="00A44A0F" w:rsidRPr="006B46D5" w:rsidRDefault="00A44A0F" w:rsidP="00A44A0F">
      <w:pPr>
        <w:spacing w:before="160" w:after="160" w:line="276" w:lineRule="auto"/>
        <w:jc w:val="both"/>
        <w:rPr>
          <w:rFonts w:ascii="Montserrat" w:hAnsi="Montserrat" w:cs="Arial"/>
          <w:sz w:val="20"/>
          <w:szCs w:val="20"/>
        </w:rPr>
      </w:pPr>
      <w:r w:rsidRPr="006B46D5">
        <w:rPr>
          <w:rFonts w:ascii="Montserrat" w:hAnsi="Montserrat" w:cs="Arial"/>
          <w:b/>
          <w:sz w:val="20"/>
          <w:szCs w:val="20"/>
        </w:rPr>
        <w:t>Artículo 1</w:t>
      </w:r>
      <w:r w:rsidR="00705BE2" w:rsidRPr="006B46D5">
        <w:rPr>
          <w:rFonts w:ascii="Montserrat" w:hAnsi="Montserrat" w:cs="Arial"/>
          <w:b/>
          <w:sz w:val="20"/>
          <w:szCs w:val="20"/>
        </w:rPr>
        <w:t>0</w:t>
      </w:r>
      <w:r w:rsidRPr="006B46D5">
        <w:rPr>
          <w:rFonts w:ascii="Montserrat" w:hAnsi="Montserrat" w:cs="Arial"/>
          <w:b/>
          <w:sz w:val="20"/>
          <w:szCs w:val="20"/>
        </w:rPr>
        <w:t>.</w:t>
      </w:r>
      <w:r w:rsidRPr="006B46D5">
        <w:rPr>
          <w:rFonts w:ascii="Montserrat" w:hAnsi="Montserrat" w:cs="Arial"/>
          <w:sz w:val="20"/>
          <w:szCs w:val="20"/>
        </w:rPr>
        <w:t xml:space="preserve"> La titularidad de la DIA autorizará la evaluación de las proposiciones a fin de emitir el fallo con base en las revisiones técnicas y económicas que el personal designado evalúe.</w:t>
      </w:r>
    </w:p>
    <w:p w14:paraId="760A0EBC" w14:textId="7AE43C80" w:rsidR="00705BE2" w:rsidRPr="006B46D5" w:rsidRDefault="00A44A0F" w:rsidP="00705BE2">
      <w:pPr>
        <w:spacing w:before="160" w:after="160" w:line="276" w:lineRule="auto"/>
        <w:jc w:val="both"/>
        <w:rPr>
          <w:rFonts w:ascii="Montserrat" w:hAnsi="Montserrat" w:cs="Arial"/>
          <w:b/>
          <w:sz w:val="20"/>
          <w:szCs w:val="20"/>
        </w:rPr>
      </w:pPr>
      <w:r w:rsidRPr="006B46D5">
        <w:rPr>
          <w:rFonts w:ascii="Montserrat" w:hAnsi="Montserrat"/>
          <w:b/>
          <w:sz w:val="20"/>
          <w:szCs w:val="20"/>
        </w:rPr>
        <w:t>Artículo 1</w:t>
      </w:r>
      <w:r w:rsidR="00705BE2" w:rsidRPr="006B46D5">
        <w:rPr>
          <w:rFonts w:ascii="Montserrat" w:hAnsi="Montserrat"/>
          <w:b/>
          <w:sz w:val="20"/>
          <w:szCs w:val="20"/>
        </w:rPr>
        <w:t>1</w:t>
      </w:r>
      <w:r w:rsidRPr="006B46D5">
        <w:rPr>
          <w:rFonts w:ascii="Montserrat" w:hAnsi="Montserrat"/>
          <w:b/>
          <w:sz w:val="20"/>
          <w:szCs w:val="20"/>
        </w:rPr>
        <w:t>.</w:t>
      </w:r>
      <w:r w:rsidRPr="006B46D5">
        <w:rPr>
          <w:rFonts w:ascii="Montserrat" w:hAnsi="Montserrat"/>
          <w:sz w:val="20"/>
          <w:szCs w:val="20"/>
        </w:rPr>
        <w:t xml:space="preserve"> Las titularidades de la SA y de la DIA tendrán facultades para autorizar la reducción de los plazos de presentación y apertura de proposiciones en el procedimiento de licitación pública nacional, y para cancelar una licitación pública; así como la determinación de los gastos no recuperables por la cancelación de esta, de conformidad con la disposición aplicable sin contravenirla</w:t>
      </w:r>
      <w:r w:rsidR="00705BE2" w:rsidRPr="006B46D5">
        <w:rPr>
          <w:rFonts w:ascii="Montserrat" w:hAnsi="Montserrat"/>
          <w:sz w:val="20"/>
          <w:szCs w:val="20"/>
        </w:rPr>
        <w:t>.</w:t>
      </w:r>
    </w:p>
    <w:p w14:paraId="6A4E6812" w14:textId="77777777" w:rsidR="00705BE2" w:rsidRPr="006B46D5" w:rsidRDefault="00A44A0F" w:rsidP="00705BE2">
      <w:pPr>
        <w:spacing w:before="160" w:after="160" w:line="276" w:lineRule="auto"/>
        <w:jc w:val="both"/>
        <w:rPr>
          <w:rFonts w:ascii="Montserrat" w:hAnsi="Montserrat" w:cs="Arial"/>
          <w:b/>
          <w:sz w:val="20"/>
          <w:szCs w:val="20"/>
        </w:rPr>
      </w:pPr>
      <w:r w:rsidRPr="006B46D5">
        <w:rPr>
          <w:rFonts w:ascii="Montserrat" w:hAnsi="Montserrat"/>
          <w:b/>
          <w:sz w:val="20"/>
          <w:szCs w:val="20"/>
        </w:rPr>
        <w:t>Artículo 12.</w:t>
      </w:r>
      <w:r w:rsidRPr="006B46D5">
        <w:rPr>
          <w:rFonts w:ascii="Montserrat" w:hAnsi="Montserrat"/>
          <w:sz w:val="20"/>
          <w:szCs w:val="20"/>
        </w:rPr>
        <w:t xml:space="preserve"> La titularidad de la DIA designará a la persona servidora púbica que deberá conducir el acto público de visita en el sitio de los trabajos</w:t>
      </w:r>
      <w:r w:rsidR="00705BE2" w:rsidRPr="006B46D5">
        <w:rPr>
          <w:rFonts w:ascii="Montserrat" w:hAnsi="Montserrat"/>
          <w:sz w:val="20"/>
          <w:szCs w:val="20"/>
        </w:rPr>
        <w:t>, así como el que emitirá el fallo.</w:t>
      </w:r>
    </w:p>
    <w:p w14:paraId="182858F2" w14:textId="77777777" w:rsidR="00705BE2" w:rsidRPr="006B46D5" w:rsidRDefault="009A5863" w:rsidP="00705BE2">
      <w:pPr>
        <w:spacing w:before="160" w:after="160" w:line="276" w:lineRule="auto"/>
        <w:jc w:val="both"/>
        <w:rPr>
          <w:rFonts w:ascii="Montserrat" w:hAnsi="Montserrat" w:cs="Arial"/>
          <w:sz w:val="20"/>
          <w:szCs w:val="20"/>
        </w:rPr>
      </w:pPr>
      <w:r w:rsidRPr="006B46D5">
        <w:rPr>
          <w:rFonts w:ascii="Montserrat" w:hAnsi="Montserrat" w:cs="Arial"/>
          <w:b/>
          <w:sz w:val="20"/>
          <w:szCs w:val="20"/>
        </w:rPr>
        <w:t xml:space="preserve">Artículo </w:t>
      </w:r>
      <w:r w:rsidR="00705BE2" w:rsidRPr="006B46D5">
        <w:rPr>
          <w:rFonts w:ascii="Montserrat" w:hAnsi="Montserrat" w:cs="Arial"/>
          <w:b/>
          <w:sz w:val="20"/>
          <w:szCs w:val="20"/>
        </w:rPr>
        <w:t>13</w:t>
      </w:r>
      <w:r w:rsidRPr="006B46D5">
        <w:rPr>
          <w:rFonts w:ascii="Montserrat" w:hAnsi="Montserrat" w:cs="Arial"/>
          <w:b/>
          <w:sz w:val="20"/>
          <w:szCs w:val="20"/>
        </w:rPr>
        <w:t>.</w:t>
      </w:r>
      <w:r w:rsidRPr="006B46D5">
        <w:rPr>
          <w:rFonts w:ascii="Montserrat" w:hAnsi="Montserrat" w:cs="Arial"/>
          <w:sz w:val="20"/>
          <w:szCs w:val="20"/>
        </w:rPr>
        <w:t xml:space="preserve"> Los licitantes, cuyas propuestas resulten desechadas en una licitación pública nacional o en una invitación a cuando menos tres personas, podrán solicitar la devolución de sus propuestas dentro de un plazo de 60 días naturales a partir de la notificación del fallo.</w:t>
      </w:r>
    </w:p>
    <w:p w14:paraId="23AE75EA" w14:textId="022425E2" w:rsidR="009A5863" w:rsidRPr="006B46D5" w:rsidRDefault="00705BE2" w:rsidP="00705BE2">
      <w:pPr>
        <w:spacing w:before="160" w:after="160" w:line="276" w:lineRule="auto"/>
        <w:jc w:val="both"/>
        <w:rPr>
          <w:rFonts w:ascii="Montserrat" w:hAnsi="Montserrat" w:cs="Arial"/>
          <w:b/>
          <w:sz w:val="20"/>
          <w:szCs w:val="20"/>
        </w:rPr>
      </w:pPr>
      <w:r w:rsidRPr="006B46D5">
        <w:rPr>
          <w:rFonts w:ascii="Montserrat" w:hAnsi="Montserrat" w:cs="Arial"/>
          <w:b/>
          <w:sz w:val="20"/>
          <w:szCs w:val="20"/>
        </w:rPr>
        <w:t xml:space="preserve">Artículo 14. </w:t>
      </w:r>
      <w:r w:rsidR="009A5863" w:rsidRPr="006B46D5">
        <w:rPr>
          <w:rFonts w:ascii="Montserrat" w:hAnsi="Montserrat" w:cs="Arial"/>
          <w:sz w:val="20"/>
          <w:szCs w:val="20"/>
        </w:rPr>
        <w:t xml:space="preserve">La Titularidad de la Coordinación de Infraestructura y Equipamiento procederá a la destrucción tanto de las propuestas que no fueren solicitadas, como de las que no fueren recogidas dentro de los 10 días hábiles posteriores a los que se refiere el párrafo anterior. </w:t>
      </w:r>
    </w:p>
    <w:p w14:paraId="6FF1E8CD" w14:textId="77777777" w:rsidR="009A5863" w:rsidRPr="006B46D5" w:rsidRDefault="009A5863" w:rsidP="00B23E27">
      <w:pPr>
        <w:autoSpaceDE w:val="0"/>
        <w:autoSpaceDN w:val="0"/>
        <w:adjustRightInd w:val="0"/>
        <w:ind w:left="288"/>
        <w:jc w:val="both"/>
        <w:rPr>
          <w:rFonts w:ascii="Montserrat" w:eastAsiaTheme="minorHAnsi" w:hAnsi="Montserrat" w:cs="Arial"/>
          <w:sz w:val="20"/>
          <w:szCs w:val="20"/>
        </w:rPr>
      </w:pPr>
    </w:p>
    <w:p w14:paraId="0B7351B4" w14:textId="6145F204" w:rsidR="005563CD" w:rsidRPr="006B46D5" w:rsidRDefault="00DC4882" w:rsidP="006B46D5">
      <w:pPr>
        <w:pStyle w:val="Ttulo2"/>
        <w:numPr>
          <w:ilvl w:val="0"/>
          <w:numId w:val="35"/>
        </w:numPr>
      </w:pPr>
      <w:bookmarkStart w:id="52" w:name="_Toc184724566"/>
      <w:bookmarkStart w:id="53" w:name="_Toc184725249"/>
      <w:bookmarkStart w:id="54" w:name="_Toc184725424"/>
      <w:bookmarkStart w:id="55" w:name="_Toc184725561"/>
      <w:bookmarkStart w:id="56" w:name="_Toc184725602"/>
      <w:bookmarkStart w:id="57" w:name="_Toc184725814"/>
      <w:r w:rsidRPr="006B46D5">
        <w:t>De la</w:t>
      </w:r>
      <w:r w:rsidR="00B23E27" w:rsidRPr="006B46D5">
        <w:t xml:space="preserve"> elaboración de contratos</w:t>
      </w:r>
      <w:bookmarkEnd w:id="52"/>
      <w:bookmarkEnd w:id="53"/>
      <w:bookmarkEnd w:id="54"/>
      <w:bookmarkEnd w:id="55"/>
      <w:bookmarkEnd w:id="56"/>
      <w:bookmarkEnd w:id="57"/>
      <w:r w:rsidR="00B23E27" w:rsidRPr="006B46D5">
        <w:t xml:space="preserve"> </w:t>
      </w:r>
    </w:p>
    <w:p w14:paraId="2BA3D5A9" w14:textId="1395C7A8" w:rsidR="00B23E27" w:rsidRPr="006B46D5" w:rsidRDefault="00B23E27" w:rsidP="004A3AF1">
      <w:pPr>
        <w:autoSpaceDE w:val="0"/>
        <w:autoSpaceDN w:val="0"/>
        <w:adjustRightInd w:val="0"/>
        <w:ind w:left="288"/>
        <w:jc w:val="both"/>
        <w:rPr>
          <w:rFonts w:ascii="Montserrat" w:eastAsiaTheme="minorHAnsi" w:hAnsi="Montserrat" w:cs="Arial"/>
          <w:sz w:val="20"/>
          <w:szCs w:val="20"/>
        </w:rPr>
      </w:pPr>
      <w:r w:rsidRPr="006B46D5">
        <w:rPr>
          <w:rFonts w:ascii="Montserrat" w:eastAsiaTheme="minorHAnsi" w:hAnsi="Montserrat" w:cs="Arial"/>
          <w:b/>
          <w:bCs/>
          <w:sz w:val="20"/>
          <w:szCs w:val="20"/>
        </w:rPr>
        <w:t xml:space="preserve">Artículo </w:t>
      </w:r>
      <w:r w:rsidR="004A3AF1" w:rsidRPr="006B46D5">
        <w:rPr>
          <w:rFonts w:ascii="Montserrat" w:eastAsiaTheme="minorHAnsi" w:hAnsi="Montserrat" w:cs="Arial"/>
          <w:b/>
          <w:bCs/>
          <w:sz w:val="20"/>
          <w:szCs w:val="20"/>
        </w:rPr>
        <w:t>15</w:t>
      </w:r>
      <w:r w:rsidRPr="006B46D5">
        <w:rPr>
          <w:rFonts w:ascii="Montserrat" w:eastAsiaTheme="minorHAnsi" w:hAnsi="Montserrat" w:cs="Arial"/>
          <w:b/>
          <w:bCs/>
          <w:sz w:val="20"/>
          <w:szCs w:val="20"/>
        </w:rPr>
        <w:t xml:space="preserve">. </w:t>
      </w:r>
      <w:r w:rsidRPr="006B46D5">
        <w:rPr>
          <w:rFonts w:ascii="Montserrat" w:eastAsiaTheme="minorHAnsi" w:hAnsi="Montserrat" w:cs="Arial"/>
          <w:sz w:val="20"/>
          <w:szCs w:val="20"/>
        </w:rPr>
        <w:t xml:space="preserve">Los proyectos de contratos y de convenios modificatorios se enviarán a la Dirección Corporativa de Asuntos Jurídicos para su opinión desde el punto de vista normativo </w:t>
      </w:r>
    </w:p>
    <w:p w14:paraId="42D38482" w14:textId="77777777" w:rsidR="00B23E27" w:rsidRPr="006B46D5" w:rsidRDefault="00B23E27" w:rsidP="00B23E27">
      <w:pPr>
        <w:autoSpaceDE w:val="0"/>
        <w:autoSpaceDN w:val="0"/>
        <w:adjustRightInd w:val="0"/>
        <w:ind w:left="288"/>
        <w:rPr>
          <w:rFonts w:ascii="Montserrat" w:eastAsiaTheme="minorHAnsi" w:hAnsi="Montserrat"/>
          <w:sz w:val="20"/>
          <w:szCs w:val="20"/>
          <w14:ligatures w14:val="standardContextual"/>
        </w:rPr>
      </w:pPr>
    </w:p>
    <w:p w14:paraId="634BC739" w14:textId="691FF96B" w:rsidR="00B23E27" w:rsidRPr="006B46D5" w:rsidRDefault="00B23E27" w:rsidP="004A3AF1">
      <w:pPr>
        <w:autoSpaceDE w:val="0"/>
        <w:autoSpaceDN w:val="0"/>
        <w:adjustRightInd w:val="0"/>
        <w:ind w:left="288"/>
        <w:jc w:val="both"/>
        <w:rPr>
          <w:rFonts w:ascii="Montserrat" w:eastAsiaTheme="minorHAnsi" w:hAnsi="Montserrat"/>
          <w:sz w:val="20"/>
          <w:szCs w:val="20"/>
          <w14:ligatures w14:val="standardContextual"/>
        </w:rPr>
      </w:pPr>
      <w:r w:rsidRPr="006B46D5">
        <w:rPr>
          <w:rFonts w:ascii="Montserrat" w:eastAsiaTheme="minorHAnsi" w:hAnsi="Montserrat"/>
          <w:sz w:val="20"/>
          <w:szCs w:val="20"/>
          <w14:ligatures w14:val="standardContextual"/>
        </w:rPr>
        <w:t xml:space="preserve">Para la revisión de los contratos y convenios deberán adjuntarse todos los datos y documentos que permitan </w:t>
      </w:r>
      <w:r w:rsidR="004A3AF1" w:rsidRPr="006B46D5">
        <w:rPr>
          <w:rFonts w:ascii="Montserrat" w:eastAsiaTheme="minorHAnsi" w:hAnsi="Montserrat"/>
          <w:sz w:val="20"/>
          <w:szCs w:val="20"/>
          <w14:ligatures w14:val="standardContextual"/>
        </w:rPr>
        <w:t xml:space="preserve">la revisión. </w:t>
      </w:r>
    </w:p>
    <w:p w14:paraId="2CE4F902" w14:textId="77777777" w:rsidR="00B23E27" w:rsidRPr="006B46D5" w:rsidRDefault="00B23E27" w:rsidP="004A3AF1">
      <w:pPr>
        <w:autoSpaceDE w:val="0"/>
        <w:autoSpaceDN w:val="0"/>
        <w:adjustRightInd w:val="0"/>
        <w:ind w:left="288"/>
        <w:jc w:val="both"/>
        <w:rPr>
          <w:rFonts w:ascii="Montserrat" w:eastAsiaTheme="minorHAnsi" w:hAnsi="Montserrat"/>
          <w:sz w:val="20"/>
          <w:szCs w:val="20"/>
          <w14:ligatures w14:val="standardContextual"/>
        </w:rPr>
      </w:pPr>
    </w:p>
    <w:p w14:paraId="72163EC8" w14:textId="77777777" w:rsidR="00B23E27" w:rsidRPr="006B46D5" w:rsidRDefault="00B23E27" w:rsidP="00B23E27">
      <w:pPr>
        <w:autoSpaceDE w:val="0"/>
        <w:autoSpaceDN w:val="0"/>
        <w:adjustRightInd w:val="0"/>
        <w:ind w:left="288"/>
        <w:rPr>
          <w:rFonts w:ascii="Montserrat" w:hAnsi="Montserrat"/>
          <w:b/>
          <w:sz w:val="20"/>
          <w:szCs w:val="20"/>
        </w:rPr>
      </w:pPr>
    </w:p>
    <w:p w14:paraId="3DA8D242" w14:textId="39154D81" w:rsidR="00DC4882" w:rsidRPr="006B46D5" w:rsidRDefault="00DC4882" w:rsidP="006B46D5">
      <w:pPr>
        <w:pStyle w:val="Ttulo1"/>
      </w:pPr>
      <w:bookmarkStart w:id="58" w:name="_Toc184724567"/>
      <w:bookmarkStart w:id="59" w:name="_Toc184725250"/>
      <w:bookmarkStart w:id="60" w:name="_Toc184725425"/>
      <w:bookmarkStart w:id="61" w:name="_Toc184725562"/>
      <w:bookmarkStart w:id="62" w:name="_Toc184725603"/>
      <w:bookmarkStart w:id="63" w:name="_Toc184725815"/>
      <w:r w:rsidRPr="006B46D5">
        <w:lastRenderedPageBreak/>
        <w:t>CAPÍTULO TERCERO. BASES Y LINEAMIENTOS DE APLICACIÓN</w:t>
      </w:r>
      <w:bookmarkEnd w:id="58"/>
      <w:bookmarkEnd w:id="59"/>
      <w:bookmarkEnd w:id="60"/>
      <w:bookmarkEnd w:id="61"/>
      <w:bookmarkEnd w:id="62"/>
      <w:bookmarkEnd w:id="63"/>
    </w:p>
    <w:p w14:paraId="1BEB359F" w14:textId="0CCE9BA9" w:rsidR="00DC4882" w:rsidRPr="006B46D5" w:rsidRDefault="00DC4882" w:rsidP="006B46D5">
      <w:pPr>
        <w:pStyle w:val="Ttulo2"/>
        <w:numPr>
          <w:ilvl w:val="0"/>
          <w:numId w:val="36"/>
        </w:numPr>
      </w:pPr>
      <w:bookmarkStart w:id="64" w:name="_Toc184724568"/>
      <w:bookmarkStart w:id="65" w:name="_Toc184725251"/>
      <w:bookmarkStart w:id="66" w:name="_Toc184725426"/>
      <w:bookmarkStart w:id="67" w:name="_Toc184725563"/>
      <w:bookmarkStart w:id="68" w:name="_Toc184725604"/>
      <w:bookmarkStart w:id="69" w:name="_Toc184725816"/>
      <w:r w:rsidRPr="006B46D5">
        <w:t>Áreas de la entidad y nivel jerárquico de las personas servidoras públicas que atenderán y se responsabilizarán de los diversos actos relacionados con los procedimientos de contratación a que hacen referencia la Ley y su Reglamento.</w:t>
      </w:r>
      <w:bookmarkEnd w:id="64"/>
      <w:bookmarkEnd w:id="65"/>
      <w:bookmarkEnd w:id="66"/>
      <w:bookmarkEnd w:id="67"/>
      <w:bookmarkEnd w:id="68"/>
      <w:bookmarkEnd w:id="69"/>
      <w:r w:rsidRPr="006B46D5">
        <w:t xml:space="preserve"> </w:t>
      </w:r>
    </w:p>
    <w:p w14:paraId="7B0B580F" w14:textId="0FE8ADDC" w:rsidR="00B85A73" w:rsidRPr="006B46D5" w:rsidRDefault="00B85A73" w:rsidP="00B85A73">
      <w:pPr>
        <w:pStyle w:val="NormalWeb"/>
        <w:ind w:left="360"/>
        <w:jc w:val="both"/>
        <w:rPr>
          <w:rFonts w:ascii="Montserrat" w:hAnsi="Montserrat" w:cs="Arial"/>
          <w:sz w:val="20"/>
          <w:szCs w:val="20"/>
        </w:rPr>
      </w:pPr>
      <w:r w:rsidRPr="006B46D5">
        <w:rPr>
          <w:rFonts w:ascii="Montserrat" w:hAnsi="Montserrat" w:cs="Arial"/>
          <w:b/>
          <w:sz w:val="20"/>
          <w:szCs w:val="20"/>
        </w:rPr>
        <w:t xml:space="preserve">Artículo </w:t>
      </w:r>
      <w:r w:rsidR="00E51970" w:rsidRPr="006B46D5">
        <w:rPr>
          <w:rFonts w:ascii="Montserrat" w:hAnsi="Montserrat" w:cs="Arial"/>
          <w:b/>
          <w:sz w:val="20"/>
          <w:szCs w:val="20"/>
        </w:rPr>
        <w:t>16</w:t>
      </w:r>
      <w:r w:rsidRPr="006B46D5">
        <w:rPr>
          <w:rFonts w:ascii="Montserrat" w:hAnsi="Montserrat" w:cs="Arial"/>
          <w:b/>
          <w:sz w:val="20"/>
          <w:szCs w:val="20"/>
        </w:rPr>
        <w:t>.</w:t>
      </w:r>
      <w:r w:rsidRPr="006B46D5">
        <w:rPr>
          <w:rFonts w:ascii="Montserrat" w:hAnsi="Montserrat" w:cs="Arial"/>
          <w:bCs/>
          <w:sz w:val="20"/>
          <w:szCs w:val="20"/>
        </w:rPr>
        <w:t xml:space="preserve"> La DIA tendrá las siguientes funciones:</w:t>
      </w:r>
    </w:p>
    <w:p w14:paraId="7D3E3D7E"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Elaborar, revisar y validar los contratos y convenios modificatorios, que se realizan a través del Módulo de Formalización de Instrumentos Jurídicos de CompraNet, observando las directrices que para tal efecto determine la Secretaría de Hacienda y Crédito Público.</w:t>
      </w:r>
    </w:p>
    <w:p w14:paraId="57CA0954" w14:textId="50BFFE1D" w:rsidR="00B85A73" w:rsidRPr="006B46D5" w:rsidRDefault="005C4C26"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E</w:t>
      </w:r>
      <w:r w:rsidR="00B85A73" w:rsidRPr="006B46D5">
        <w:rPr>
          <w:rFonts w:ascii="Montserrat" w:hAnsi="Montserrat" w:cs="Arial"/>
          <w:sz w:val="20"/>
          <w:szCs w:val="20"/>
        </w:rPr>
        <w:t>laborar</w:t>
      </w:r>
      <w:r w:rsidRPr="006B46D5">
        <w:rPr>
          <w:rFonts w:ascii="Montserrat" w:hAnsi="Montserrat" w:cs="Arial"/>
          <w:sz w:val="20"/>
          <w:szCs w:val="20"/>
        </w:rPr>
        <w:t xml:space="preserve"> a través de la titularidad de la Jefatura de Departamento de Ingeniería de Costos, Licitaciones y Contratos,</w:t>
      </w:r>
      <w:r w:rsidR="00B85A73" w:rsidRPr="006B46D5">
        <w:rPr>
          <w:rFonts w:ascii="Montserrat" w:hAnsi="Montserrat" w:cs="Arial"/>
          <w:sz w:val="20"/>
          <w:szCs w:val="20"/>
        </w:rPr>
        <w:t xml:space="preserve"> el modelo </w:t>
      </w:r>
      <w:r w:rsidRPr="006B46D5">
        <w:rPr>
          <w:rFonts w:ascii="Montserrat" w:hAnsi="Montserrat" w:cs="Arial"/>
          <w:sz w:val="20"/>
          <w:szCs w:val="20"/>
        </w:rPr>
        <w:t>contrato,</w:t>
      </w:r>
      <w:r w:rsidR="00B85A73" w:rsidRPr="006B46D5">
        <w:rPr>
          <w:rFonts w:ascii="Montserrat" w:hAnsi="Montserrat" w:cs="Arial"/>
          <w:sz w:val="20"/>
          <w:szCs w:val="20"/>
        </w:rPr>
        <w:t xml:space="preserve"> </w:t>
      </w:r>
      <w:r w:rsidRPr="006B46D5">
        <w:rPr>
          <w:rFonts w:ascii="Montserrat" w:hAnsi="Montserrat" w:cs="Arial"/>
          <w:sz w:val="20"/>
          <w:szCs w:val="20"/>
        </w:rPr>
        <w:t>así como</w:t>
      </w:r>
      <w:r w:rsidR="00B85A73" w:rsidRPr="006B46D5">
        <w:rPr>
          <w:rFonts w:ascii="Montserrat" w:hAnsi="Montserrat" w:cs="Arial"/>
          <w:sz w:val="20"/>
          <w:szCs w:val="20"/>
        </w:rPr>
        <w:t xml:space="preserve"> del convenio modificatorio y darle seguimiento para formalización en caso de que el Módulo de Formalización de Instrumentos Jurídicos de CompraNet llegar</w:t>
      </w:r>
      <w:r w:rsidRPr="006B46D5">
        <w:rPr>
          <w:rFonts w:ascii="Montserrat" w:hAnsi="Montserrat" w:cs="Arial"/>
          <w:sz w:val="20"/>
          <w:szCs w:val="20"/>
        </w:rPr>
        <w:t>á</w:t>
      </w:r>
      <w:r w:rsidR="00B85A73" w:rsidRPr="006B46D5">
        <w:rPr>
          <w:rFonts w:ascii="Montserrat" w:hAnsi="Montserrat" w:cs="Arial"/>
          <w:sz w:val="20"/>
          <w:szCs w:val="20"/>
        </w:rPr>
        <w:t xml:space="preserve"> a fallar, debido a una caída del sistema o por cualquier contingencia fuera del control del CONALEP</w:t>
      </w:r>
      <w:r w:rsidRPr="006B46D5">
        <w:rPr>
          <w:rFonts w:ascii="Montserrat" w:hAnsi="Montserrat" w:cs="Arial"/>
          <w:sz w:val="20"/>
          <w:szCs w:val="20"/>
        </w:rPr>
        <w:t>.</w:t>
      </w:r>
    </w:p>
    <w:p w14:paraId="7CD4AD69"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Administrar los contratos y convenios, con el apoyo de la titularidad del Departamento de Ingeniería de Costos, Licitaciones y Contratos, adscrita a la DIA.</w:t>
      </w:r>
    </w:p>
    <w:p w14:paraId="060D8371" w14:textId="60387C21"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Solicitar a la DCAJ la opinión jurídica a los proyectos de contrato</w:t>
      </w:r>
      <w:r w:rsidR="005C4C26" w:rsidRPr="006B46D5">
        <w:rPr>
          <w:rFonts w:ascii="Montserrat" w:hAnsi="Montserrat" w:cs="Arial"/>
          <w:sz w:val="20"/>
          <w:szCs w:val="20"/>
        </w:rPr>
        <w:t xml:space="preserve"> </w:t>
      </w:r>
      <w:r w:rsidRPr="006B46D5">
        <w:rPr>
          <w:rFonts w:ascii="Montserrat" w:hAnsi="Montserrat" w:cs="Arial"/>
          <w:sz w:val="20"/>
          <w:szCs w:val="20"/>
        </w:rPr>
        <w:t>dentro de los términos que para tal efecto establece los presentes POBALINES, así como a los proyectos de convenios modificatorios que se generen en su caso, mismos que deberán solicitarse dentro de la vigencia de los contratos respectivos.</w:t>
      </w:r>
    </w:p>
    <w:p w14:paraId="4F7847EA"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Una vez formalizados los contratos y convenios modificatorios en su caso, deberá remitir un tanto en original a la DCAJ, para el registro correspondiente.</w:t>
      </w:r>
    </w:p>
    <w:p w14:paraId="546BA8E2"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Incluir en los contratos cláusulas de sometimiento al arbitraje.</w:t>
      </w:r>
    </w:p>
    <w:p w14:paraId="413ACDE1" w14:textId="31C064FB" w:rsidR="00B85A73" w:rsidRPr="006B46D5" w:rsidRDefault="00B85A73" w:rsidP="00B85A73">
      <w:pPr>
        <w:pStyle w:val="Prrafodelista"/>
        <w:numPr>
          <w:ilvl w:val="0"/>
          <w:numId w:val="18"/>
        </w:numPr>
        <w:spacing w:before="160" w:line="276" w:lineRule="auto"/>
        <w:contextualSpacing w:val="0"/>
        <w:jc w:val="both"/>
        <w:rPr>
          <w:rFonts w:ascii="Montserrat" w:hAnsi="Montserrat" w:cs="Arial"/>
          <w:bCs/>
          <w:sz w:val="20"/>
          <w:szCs w:val="20"/>
        </w:rPr>
      </w:pPr>
      <w:r w:rsidRPr="006B46D5">
        <w:rPr>
          <w:rFonts w:ascii="Montserrat" w:hAnsi="Montserrat" w:cs="Arial"/>
          <w:sz w:val="20"/>
          <w:szCs w:val="20"/>
        </w:rPr>
        <w:t>Integrar</w:t>
      </w:r>
      <w:r w:rsidR="005C4C26" w:rsidRPr="006B46D5">
        <w:rPr>
          <w:rFonts w:ascii="Montserrat" w:hAnsi="Montserrat" w:cs="Arial"/>
          <w:sz w:val="20"/>
          <w:szCs w:val="20"/>
        </w:rPr>
        <w:t xml:space="preserve"> la información conducente en </w:t>
      </w:r>
      <w:r w:rsidRPr="006B46D5">
        <w:rPr>
          <w:rFonts w:ascii="Montserrat" w:hAnsi="Montserrat" w:cs="Arial"/>
          <w:sz w:val="20"/>
          <w:szCs w:val="20"/>
        </w:rPr>
        <w:t>el Registro Único de Contratistas</w:t>
      </w:r>
    </w:p>
    <w:p w14:paraId="07F8FA2C"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 xml:space="preserve">Cuando se actualice el incumplimiento al contrato o sea necesario concluir el mismo, solicitar por escrito a la DCAJ el inicio de rescisión o la terminación anticipada, según corresponda, a efecto de que se ejecuten los actos jurídicos correspondientes. </w:t>
      </w:r>
    </w:p>
    <w:p w14:paraId="75A21DC2"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Determinar la suspensión de la obra o servicios relacionados o la ejecución de los trabajos; así como determinar los gastos no recuperables que se deriven y las consideraciones necesarias para el finiquito, previa asesoría legal de la DCAJ.</w:t>
      </w:r>
    </w:p>
    <w:p w14:paraId="675C8905"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Autorizar los montos menores de las garantías de cumplimiento de los contratos, la sustitución, excepción, cancelación o aplicación de las garantías.</w:t>
      </w:r>
    </w:p>
    <w:p w14:paraId="6401743C"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lastRenderedPageBreak/>
        <w:t xml:space="preserve">Solicitar a la DAF el pago de las facturas correspondientes a las estimaciones que deban efectuarse a los contratistas. </w:t>
      </w:r>
    </w:p>
    <w:p w14:paraId="26D4FF76" w14:textId="77777777" w:rsidR="00B85A73"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Con apoyo de la Coordinación de Infraestructura y Equipamiento, hacer constar el grado de cumplimiento de las obligaciones derivadas del contrato, lo cual se deberá hacer del conocimiento al Comité.</w:t>
      </w:r>
    </w:p>
    <w:p w14:paraId="6242FA79" w14:textId="77777777" w:rsidR="005C4C26" w:rsidRPr="006B46D5" w:rsidRDefault="00B85A73"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 xml:space="preserve">Designar, mediante escrito, a la persona servidora pública que lleve a cabo las funciones de la Residencia, quien deberá tener perfil de arquitectura o ingeniería. La designación en las Unidades Administrativas Desconcentradas podrá recaer en el personal técnico capacitado de la propia Unidad. O bien, la designación podrá recaer en un tercero contratado, mediante los procedimientos de adjudicación de servicios relacionados con las obras.  </w:t>
      </w:r>
    </w:p>
    <w:p w14:paraId="307A7820" w14:textId="2E0D7A53" w:rsidR="00B85A73" w:rsidRPr="006B46D5" w:rsidRDefault="005C4C26" w:rsidP="00B85A73">
      <w:pPr>
        <w:pStyle w:val="Prrafodelista"/>
        <w:numPr>
          <w:ilvl w:val="0"/>
          <w:numId w:val="18"/>
        </w:numPr>
        <w:spacing w:before="160" w:line="276" w:lineRule="auto"/>
        <w:contextualSpacing w:val="0"/>
        <w:jc w:val="both"/>
        <w:rPr>
          <w:rFonts w:ascii="Montserrat" w:hAnsi="Montserrat" w:cs="Arial"/>
          <w:sz w:val="20"/>
          <w:szCs w:val="20"/>
        </w:rPr>
      </w:pPr>
      <w:r w:rsidRPr="006B46D5">
        <w:rPr>
          <w:rFonts w:ascii="Montserrat" w:hAnsi="Montserrat" w:cs="Arial"/>
          <w:sz w:val="20"/>
          <w:szCs w:val="20"/>
        </w:rPr>
        <w:t>F</w:t>
      </w:r>
      <w:r w:rsidR="00B85A73" w:rsidRPr="006B46D5">
        <w:rPr>
          <w:rFonts w:ascii="Montserrat" w:hAnsi="Montserrat" w:cs="Arial"/>
          <w:sz w:val="20"/>
          <w:szCs w:val="20"/>
        </w:rPr>
        <w:t xml:space="preserve">ormalizar los contratos plurianuales o previos al inicio del siguiente ejercicio fiscal y que cumplan con los siguientes criterios: </w:t>
      </w:r>
    </w:p>
    <w:p w14:paraId="655F3BAA" w14:textId="77777777" w:rsidR="00B85A73" w:rsidRPr="006B46D5" w:rsidRDefault="00B85A73" w:rsidP="008C4195">
      <w:pPr>
        <w:pStyle w:val="Prrafodelista"/>
        <w:numPr>
          <w:ilvl w:val="0"/>
          <w:numId w:val="31"/>
        </w:numPr>
        <w:spacing w:before="160" w:line="276" w:lineRule="auto"/>
        <w:ind w:left="1134"/>
        <w:contextualSpacing w:val="0"/>
        <w:jc w:val="both"/>
        <w:rPr>
          <w:rFonts w:ascii="Montserrat" w:hAnsi="Montserrat" w:cs="Arial"/>
          <w:sz w:val="20"/>
          <w:szCs w:val="20"/>
        </w:rPr>
      </w:pPr>
      <w:r w:rsidRPr="006B46D5">
        <w:rPr>
          <w:rFonts w:ascii="Montserrat" w:hAnsi="Montserrat" w:cs="Arial"/>
          <w:sz w:val="20"/>
          <w:szCs w:val="20"/>
        </w:rPr>
        <w:t>Por la magnitud de la obra y del procedimiento constructivo;</w:t>
      </w:r>
    </w:p>
    <w:p w14:paraId="73E70102" w14:textId="77777777" w:rsidR="005C4C26" w:rsidRPr="006B46D5" w:rsidRDefault="00B85A73" w:rsidP="008C4195">
      <w:pPr>
        <w:pStyle w:val="Prrafodelista"/>
        <w:numPr>
          <w:ilvl w:val="0"/>
          <w:numId w:val="31"/>
        </w:numPr>
        <w:spacing w:before="160" w:line="276" w:lineRule="auto"/>
        <w:ind w:left="1134"/>
        <w:contextualSpacing w:val="0"/>
        <w:jc w:val="both"/>
        <w:rPr>
          <w:rFonts w:ascii="Montserrat" w:hAnsi="Montserrat" w:cs="Arial"/>
          <w:sz w:val="20"/>
          <w:szCs w:val="20"/>
        </w:rPr>
      </w:pPr>
      <w:r w:rsidRPr="006B46D5">
        <w:rPr>
          <w:rFonts w:ascii="Montserrat" w:hAnsi="Montserrat" w:cs="Arial"/>
          <w:sz w:val="20"/>
          <w:szCs w:val="20"/>
        </w:rPr>
        <w:t>Cuando por la magnitud de la obra sea indispensable programar la desocupación de aulas, talleres, laboratorios, oficinas y anexos con la debida anticipación; y</w:t>
      </w:r>
    </w:p>
    <w:p w14:paraId="162BBCEF" w14:textId="629B1E51" w:rsidR="00B85A73" w:rsidRPr="006B46D5" w:rsidRDefault="00B85A73" w:rsidP="008C4195">
      <w:pPr>
        <w:pStyle w:val="Prrafodelista"/>
        <w:numPr>
          <w:ilvl w:val="0"/>
          <w:numId w:val="31"/>
        </w:numPr>
        <w:spacing w:before="160" w:line="276" w:lineRule="auto"/>
        <w:ind w:left="1134"/>
        <w:contextualSpacing w:val="0"/>
        <w:jc w:val="both"/>
        <w:rPr>
          <w:rFonts w:ascii="Montserrat" w:hAnsi="Montserrat" w:cs="Arial"/>
          <w:sz w:val="20"/>
          <w:szCs w:val="20"/>
        </w:rPr>
      </w:pPr>
      <w:r w:rsidRPr="006B46D5">
        <w:rPr>
          <w:rFonts w:ascii="Montserrat" w:hAnsi="Montserrat" w:cs="Arial"/>
          <w:sz w:val="20"/>
          <w:szCs w:val="20"/>
        </w:rPr>
        <w:t>Cuando por el tipo de la obra sea necesario dar inicio dentro de los primeros días del ejercicio fiscal siguiente, a fin de que sea concluida en tiempo y forma y no se vea afectada por los fenómenos meteorológicos de temporada o por circunstancias ajenas al CONALEP</w:t>
      </w:r>
    </w:p>
    <w:p w14:paraId="3CBDC2EA" w14:textId="77777777" w:rsidR="004C663E" w:rsidRPr="006B46D5" w:rsidRDefault="004C663E" w:rsidP="00645D6B">
      <w:pPr>
        <w:pStyle w:val="Texto"/>
        <w:spacing w:before="160" w:after="160" w:line="276" w:lineRule="auto"/>
        <w:ind w:left="648" w:firstLine="0"/>
        <w:rPr>
          <w:rFonts w:ascii="Montserrat" w:hAnsi="Montserrat"/>
          <w:b/>
          <w:sz w:val="20"/>
        </w:rPr>
      </w:pPr>
    </w:p>
    <w:p w14:paraId="31BF1A92" w14:textId="6EEBC227" w:rsidR="00DC4882" w:rsidRPr="006B46D5" w:rsidRDefault="00DC4882" w:rsidP="006B46D5">
      <w:pPr>
        <w:pStyle w:val="Ttulo2"/>
        <w:numPr>
          <w:ilvl w:val="0"/>
          <w:numId w:val="36"/>
        </w:numPr>
      </w:pPr>
      <w:bookmarkStart w:id="70" w:name="_Toc184724569"/>
      <w:bookmarkStart w:id="71" w:name="_Toc184725252"/>
      <w:bookmarkStart w:id="72" w:name="_Toc184725427"/>
      <w:bookmarkStart w:id="73" w:name="_Toc184725564"/>
      <w:bookmarkStart w:id="74" w:name="_Toc184725605"/>
      <w:bookmarkStart w:id="75" w:name="_Toc184725817"/>
      <w:r w:rsidRPr="006B46D5">
        <w:t xml:space="preserve">Forma en que la entidad deberá cumplir con los términos o plazos a que hacen referencia la Ley y </w:t>
      </w:r>
      <w:r w:rsidR="00645D6B" w:rsidRPr="006B46D5">
        <w:t>su</w:t>
      </w:r>
      <w:r w:rsidRPr="006B46D5">
        <w:t xml:space="preserve"> Reglamento</w:t>
      </w:r>
      <w:r w:rsidR="00645D6B" w:rsidRPr="006B46D5">
        <w:t>.</w:t>
      </w:r>
      <w:bookmarkEnd w:id="70"/>
      <w:bookmarkEnd w:id="71"/>
      <w:bookmarkEnd w:id="72"/>
      <w:bookmarkEnd w:id="73"/>
      <w:bookmarkEnd w:id="74"/>
      <w:bookmarkEnd w:id="75"/>
    </w:p>
    <w:p w14:paraId="3CDDE1F6" w14:textId="58CF0F79" w:rsidR="00DC4882" w:rsidRPr="008C3DB1" w:rsidRDefault="00DC4882" w:rsidP="008C3DB1">
      <w:pPr>
        <w:pStyle w:val="Ttulo3"/>
      </w:pPr>
      <w:bookmarkStart w:id="76" w:name="_Toc184724570"/>
      <w:bookmarkStart w:id="77" w:name="_Toc184725253"/>
      <w:bookmarkStart w:id="78" w:name="_Toc184725428"/>
      <w:bookmarkStart w:id="79" w:name="_Toc184725565"/>
      <w:bookmarkStart w:id="80" w:name="_Toc184725606"/>
      <w:bookmarkStart w:id="81" w:name="_Toc184725818"/>
      <w:r w:rsidRPr="008C3DB1">
        <w:t xml:space="preserve">Programa </w:t>
      </w:r>
      <w:r w:rsidR="00116785" w:rsidRPr="008C3DB1">
        <w:t>Anual de Obra Pública y Servicios Relacionados con las Mismas del CONALEP.</w:t>
      </w:r>
      <w:bookmarkEnd w:id="76"/>
      <w:bookmarkEnd w:id="77"/>
      <w:bookmarkEnd w:id="78"/>
      <w:bookmarkEnd w:id="79"/>
      <w:bookmarkEnd w:id="80"/>
      <w:bookmarkEnd w:id="81"/>
      <w:r w:rsidR="00116785" w:rsidRPr="008C3DB1">
        <w:t xml:space="preserve"> </w:t>
      </w:r>
    </w:p>
    <w:p w14:paraId="189AF504" w14:textId="16E4CA9A" w:rsidR="00DC4882" w:rsidRPr="006B46D5" w:rsidRDefault="00DC4882" w:rsidP="00703AD0">
      <w:pPr>
        <w:pStyle w:val="Texto"/>
        <w:spacing w:before="160" w:after="160" w:line="276" w:lineRule="auto"/>
        <w:ind w:left="360"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17</w:t>
      </w:r>
      <w:r w:rsidRPr="006B46D5">
        <w:rPr>
          <w:rFonts w:ascii="Montserrat" w:hAnsi="Montserrat"/>
          <w:bCs/>
          <w:sz w:val="20"/>
        </w:rPr>
        <w:t xml:space="preserve">. </w:t>
      </w:r>
      <w:r w:rsidR="00703AD0" w:rsidRPr="006B46D5">
        <w:rPr>
          <w:rFonts w:ascii="Montserrat" w:hAnsi="Montserrat"/>
          <w:bCs/>
          <w:sz w:val="20"/>
        </w:rPr>
        <w:t xml:space="preserve">La DIA analizará los proyectos, estudios, planes y programas sugeridos por particulares, entidades federativas o municipios, así como </w:t>
      </w:r>
      <w:r w:rsidRPr="006B46D5">
        <w:rPr>
          <w:rFonts w:ascii="Montserrat" w:hAnsi="Montserrat"/>
          <w:bCs/>
          <w:sz w:val="20"/>
        </w:rPr>
        <w:t>la “Detección de Necesidades de Mantenimiento de Inmuebles e Instalaciones” que hayan remitido las unidades administrativas</w:t>
      </w:r>
      <w:r w:rsidR="00703AD0" w:rsidRPr="006B46D5">
        <w:rPr>
          <w:rFonts w:ascii="Montserrat" w:hAnsi="Montserrat"/>
          <w:bCs/>
          <w:sz w:val="20"/>
        </w:rPr>
        <w:t>, para integrar el PAOPSRM</w:t>
      </w:r>
    </w:p>
    <w:p w14:paraId="49BBA15B" w14:textId="5D86E5DE" w:rsidR="00DC4882" w:rsidRPr="006B46D5" w:rsidRDefault="00703AD0" w:rsidP="00DC4882">
      <w:pPr>
        <w:pStyle w:val="Texto"/>
        <w:spacing w:before="160" w:after="160" w:line="276" w:lineRule="auto"/>
        <w:ind w:left="360"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18</w:t>
      </w:r>
      <w:r w:rsidRPr="006B46D5">
        <w:rPr>
          <w:rFonts w:ascii="Montserrat" w:hAnsi="Montserrat"/>
          <w:bCs/>
          <w:sz w:val="20"/>
        </w:rPr>
        <w:t xml:space="preserve">. </w:t>
      </w:r>
      <w:r w:rsidR="00116785" w:rsidRPr="006B46D5">
        <w:rPr>
          <w:rFonts w:ascii="Montserrat" w:hAnsi="Montserrat"/>
          <w:bCs/>
          <w:sz w:val="20"/>
        </w:rPr>
        <w:t xml:space="preserve">El Programa se presentará para revisión ante el </w:t>
      </w:r>
      <w:r w:rsidR="004B2637" w:rsidRPr="006B46D5">
        <w:rPr>
          <w:rFonts w:ascii="Montserrat" w:hAnsi="Montserrat"/>
          <w:bCs/>
          <w:sz w:val="20"/>
        </w:rPr>
        <w:t>Comité de Obras</w:t>
      </w:r>
      <w:r w:rsidR="00116785" w:rsidRPr="006B46D5">
        <w:rPr>
          <w:rFonts w:ascii="Montserrat" w:hAnsi="Montserrat"/>
          <w:bCs/>
          <w:sz w:val="20"/>
        </w:rPr>
        <w:t xml:space="preserve"> antes de su registro en CompraNet, en su primera reunión ordinaria de cada ejercicio fiscal, de conformidad con lo señalado en </w:t>
      </w:r>
      <w:r w:rsidR="004B2637" w:rsidRPr="006B46D5">
        <w:rPr>
          <w:rFonts w:ascii="Montserrat" w:hAnsi="Montserrat"/>
          <w:bCs/>
          <w:sz w:val="20"/>
        </w:rPr>
        <w:t xml:space="preserve">el artículo </w:t>
      </w:r>
      <w:r w:rsidRPr="006B46D5">
        <w:rPr>
          <w:rFonts w:ascii="Montserrat" w:hAnsi="Montserrat"/>
          <w:bCs/>
          <w:sz w:val="20"/>
        </w:rPr>
        <w:t xml:space="preserve">22, </w:t>
      </w:r>
      <w:r w:rsidR="004B2637" w:rsidRPr="006B46D5">
        <w:rPr>
          <w:rFonts w:ascii="Montserrat" w:hAnsi="Montserrat"/>
          <w:bCs/>
          <w:sz w:val="20"/>
        </w:rPr>
        <w:t>25, fracción I. de la Ley.</w:t>
      </w:r>
    </w:p>
    <w:p w14:paraId="0105F113" w14:textId="51B1A92C" w:rsidR="00116785" w:rsidRPr="006B46D5" w:rsidRDefault="00703AD0" w:rsidP="00DC4882">
      <w:pPr>
        <w:pStyle w:val="Texto"/>
        <w:spacing w:before="160" w:after="160" w:line="276" w:lineRule="auto"/>
        <w:ind w:left="360"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19</w:t>
      </w:r>
      <w:r w:rsidRPr="006B46D5">
        <w:rPr>
          <w:rFonts w:ascii="Montserrat" w:hAnsi="Montserrat"/>
          <w:b/>
          <w:sz w:val="20"/>
        </w:rPr>
        <w:t>.</w:t>
      </w:r>
      <w:r w:rsidRPr="006B46D5">
        <w:rPr>
          <w:rFonts w:ascii="Montserrat" w:hAnsi="Montserrat"/>
          <w:bCs/>
          <w:sz w:val="20"/>
        </w:rPr>
        <w:t xml:space="preserve"> </w:t>
      </w:r>
      <w:r w:rsidR="00116785" w:rsidRPr="006B46D5">
        <w:rPr>
          <w:rFonts w:ascii="Montserrat" w:hAnsi="Montserrat"/>
          <w:bCs/>
          <w:sz w:val="20"/>
        </w:rPr>
        <w:t xml:space="preserve">La DIA, a través de la Titularidad de la </w:t>
      </w:r>
      <w:r w:rsidRPr="006B46D5">
        <w:rPr>
          <w:rFonts w:ascii="Montserrat" w:hAnsi="Montserrat"/>
          <w:sz w:val="20"/>
        </w:rPr>
        <w:t xml:space="preserve">Coordinación de Infraestructura y Equipamiento, </w:t>
      </w:r>
      <w:r w:rsidR="00116785" w:rsidRPr="006B46D5">
        <w:rPr>
          <w:rFonts w:ascii="Montserrat" w:hAnsi="Montserrat"/>
          <w:bCs/>
          <w:sz w:val="20"/>
        </w:rPr>
        <w:t xml:space="preserve">será la encargada de la actualización del </w:t>
      </w:r>
      <w:r w:rsidRPr="006B46D5">
        <w:rPr>
          <w:rFonts w:ascii="Montserrat" w:hAnsi="Montserrat"/>
          <w:bCs/>
          <w:sz w:val="20"/>
        </w:rPr>
        <w:t>PAOPSRM, en</w:t>
      </w:r>
      <w:r w:rsidR="00116785" w:rsidRPr="006B46D5">
        <w:rPr>
          <w:rFonts w:ascii="Montserrat" w:hAnsi="Montserrat"/>
          <w:bCs/>
          <w:sz w:val="20"/>
        </w:rPr>
        <w:t xml:space="preserve"> términos de lo que se señala en los artículos 2</w:t>
      </w:r>
      <w:r w:rsidRPr="006B46D5">
        <w:rPr>
          <w:rFonts w:ascii="Montserrat" w:hAnsi="Montserrat"/>
          <w:bCs/>
          <w:sz w:val="20"/>
        </w:rPr>
        <w:t>2</w:t>
      </w:r>
      <w:r w:rsidR="00116785" w:rsidRPr="006B46D5">
        <w:rPr>
          <w:rFonts w:ascii="Montserrat" w:hAnsi="Montserrat"/>
          <w:bCs/>
          <w:sz w:val="20"/>
        </w:rPr>
        <w:t xml:space="preserve">, párrafo segundo de la Ley, y 17 del Reglamento, por lo que las Unidades Administrativas deberán requerir por escrito toda modificación a realizar previa a la solicitud de </w:t>
      </w:r>
      <w:r w:rsidR="00116785" w:rsidRPr="006B46D5">
        <w:rPr>
          <w:rFonts w:ascii="Montserrat" w:hAnsi="Montserrat"/>
          <w:bCs/>
          <w:sz w:val="20"/>
        </w:rPr>
        <w:lastRenderedPageBreak/>
        <w:t xml:space="preserve">adquisición de bienes o contratación de servicios no previstos, para su aprobación por la Titularidad de la </w:t>
      </w:r>
      <w:r w:rsidRPr="006B46D5">
        <w:rPr>
          <w:rFonts w:ascii="Montserrat" w:hAnsi="Montserrat"/>
          <w:sz w:val="20"/>
        </w:rPr>
        <w:t>Coordinación de Infraestructura y Equipamiento</w:t>
      </w:r>
      <w:r w:rsidR="003E4AC8" w:rsidRPr="006B46D5">
        <w:rPr>
          <w:rFonts w:ascii="Montserrat" w:hAnsi="Montserrat"/>
          <w:sz w:val="20"/>
        </w:rPr>
        <w:t>.</w:t>
      </w:r>
    </w:p>
    <w:p w14:paraId="2291909A" w14:textId="2E2AC152" w:rsidR="00116785" w:rsidRPr="006B46D5" w:rsidRDefault="00703AD0" w:rsidP="00DC4882">
      <w:pPr>
        <w:pStyle w:val="Texto"/>
        <w:spacing w:before="160" w:after="160" w:line="276" w:lineRule="auto"/>
        <w:ind w:left="360" w:firstLine="0"/>
        <w:rPr>
          <w:rFonts w:ascii="Montserrat" w:hAnsi="Montserrat"/>
          <w:bCs/>
          <w:sz w:val="20"/>
        </w:rPr>
      </w:pPr>
      <w:r w:rsidRPr="006B46D5">
        <w:rPr>
          <w:rFonts w:ascii="Montserrat" w:hAnsi="Montserrat"/>
          <w:b/>
          <w:sz w:val="20"/>
        </w:rPr>
        <w:t xml:space="preserve">Artículo </w:t>
      </w:r>
      <w:r w:rsidR="00645D6B" w:rsidRPr="006B46D5">
        <w:rPr>
          <w:rFonts w:ascii="Montserrat" w:hAnsi="Montserrat"/>
          <w:b/>
          <w:sz w:val="20"/>
        </w:rPr>
        <w:t>20</w:t>
      </w:r>
      <w:r w:rsidRPr="006B46D5">
        <w:rPr>
          <w:rFonts w:ascii="Montserrat" w:hAnsi="Montserrat"/>
          <w:bCs/>
          <w:sz w:val="20"/>
        </w:rPr>
        <w:t xml:space="preserve">. </w:t>
      </w:r>
      <w:r w:rsidR="00116785" w:rsidRPr="006B46D5">
        <w:rPr>
          <w:rFonts w:ascii="Montserrat" w:hAnsi="Montserrat"/>
          <w:bCs/>
          <w:sz w:val="20"/>
        </w:rPr>
        <w:t xml:space="preserve">El </w:t>
      </w:r>
      <w:r w:rsidR="00645D6B" w:rsidRPr="006B46D5">
        <w:rPr>
          <w:rFonts w:ascii="Montserrat" w:hAnsi="Montserrat"/>
          <w:bCs/>
          <w:sz w:val="20"/>
        </w:rPr>
        <w:t>PAOPSRM</w:t>
      </w:r>
      <w:r w:rsidR="00116785" w:rsidRPr="006B46D5">
        <w:rPr>
          <w:rFonts w:ascii="Montserrat" w:hAnsi="Montserrat"/>
          <w:bCs/>
          <w:sz w:val="20"/>
        </w:rPr>
        <w:t xml:space="preserve"> será aprobado por la Titularidad de la SA, en los términos establecidos en el artículo 16 del Reglamento.</w:t>
      </w:r>
    </w:p>
    <w:p w14:paraId="45302092" w14:textId="77777777" w:rsidR="00116785" w:rsidRPr="006B46D5" w:rsidRDefault="00116785" w:rsidP="00DC4882">
      <w:pPr>
        <w:pStyle w:val="Texto"/>
        <w:spacing w:before="160" w:after="160" w:line="276" w:lineRule="auto"/>
        <w:ind w:left="360" w:firstLine="0"/>
        <w:rPr>
          <w:rFonts w:ascii="Montserrat" w:hAnsi="Montserrat"/>
          <w:b/>
          <w:color w:val="002060"/>
          <w:sz w:val="20"/>
        </w:rPr>
      </w:pPr>
    </w:p>
    <w:p w14:paraId="52A38FA0" w14:textId="56B17CB3" w:rsidR="00703AD0" w:rsidRPr="008C3DB1" w:rsidRDefault="00116785" w:rsidP="008C3DB1">
      <w:pPr>
        <w:pStyle w:val="Ttulo3"/>
      </w:pPr>
      <w:bookmarkStart w:id="82" w:name="_Toc184724571"/>
      <w:bookmarkStart w:id="83" w:name="_Toc184725254"/>
      <w:bookmarkStart w:id="84" w:name="_Toc184725429"/>
      <w:bookmarkStart w:id="85" w:name="_Toc184725566"/>
      <w:bookmarkStart w:id="86" w:name="_Toc184725607"/>
      <w:bookmarkStart w:id="87" w:name="_Toc184725819"/>
      <w:r w:rsidRPr="008C3DB1">
        <w:t>Personas Servidoras Públicas autorizadas para solicitar contrataciones y la forma en que deberán documentar la petición.</w:t>
      </w:r>
      <w:bookmarkEnd w:id="82"/>
      <w:bookmarkEnd w:id="83"/>
      <w:bookmarkEnd w:id="84"/>
      <w:bookmarkEnd w:id="85"/>
      <w:bookmarkEnd w:id="86"/>
      <w:bookmarkEnd w:id="87"/>
    </w:p>
    <w:p w14:paraId="538FDBBF" w14:textId="7C321BD4" w:rsidR="00A44A0F" w:rsidRPr="006B46D5" w:rsidRDefault="00116785" w:rsidP="00A44A0F">
      <w:pPr>
        <w:pStyle w:val="Texto"/>
        <w:spacing w:before="160" w:after="160" w:line="276" w:lineRule="auto"/>
        <w:ind w:left="360" w:firstLine="0"/>
        <w:rPr>
          <w:rFonts w:ascii="Montserrat" w:hAnsi="Montserrat"/>
          <w:b/>
          <w:sz w:val="20"/>
        </w:rPr>
      </w:pPr>
      <w:r w:rsidRPr="006B46D5">
        <w:rPr>
          <w:rFonts w:ascii="Montserrat" w:hAnsi="Montserrat"/>
          <w:b/>
          <w:sz w:val="20"/>
        </w:rPr>
        <w:t xml:space="preserve">Artículo </w:t>
      </w:r>
      <w:r w:rsidR="009436E0" w:rsidRPr="006B46D5">
        <w:rPr>
          <w:rFonts w:ascii="Montserrat" w:hAnsi="Montserrat"/>
          <w:b/>
          <w:sz w:val="20"/>
        </w:rPr>
        <w:t>21</w:t>
      </w:r>
      <w:r w:rsidRPr="006B46D5">
        <w:rPr>
          <w:rFonts w:ascii="Montserrat" w:hAnsi="Montserrat"/>
          <w:b/>
          <w:sz w:val="20"/>
        </w:rPr>
        <w:t>.</w:t>
      </w:r>
      <w:r w:rsidRPr="006B46D5">
        <w:rPr>
          <w:rFonts w:ascii="Montserrat" w:hAnsi="Montserrat"/>
          <w:sz w:val="20"/>
        </w:rPr>
        <w:t xml:space="preserve"> Las personas titulares de las unidades administrativas, las unidades administrativas </w:t>
      </w:r>
      <w:r w:rsidR="00A44A0F" w:rsidRPr="006B46D5">
        <w:rPr>
          <w:rFonts w:ascii="Montserrat" w:hAnsi="Montserrat"/>
          <w:sz w:val="20"/>
        </w:rPr>
        <w:t>desconcentradas,</w:t>
      </w:r>
      <w:r w:rsidRPr="006B46D5">
        <w:rPr>
          <w:rFonts w:ascii="Montserrat" w:hAnsi="Montserrat"/>
          <w:sz w:val="20"/>
        </w:rPr>
        <w:t xml:space="preserve"> así como la Coordinación de Infraestructura y Equipamiento son las autorizadas para realizar solicitudes en materia de obras y servicios</w:t>
      </w:r>
      <w:r w:rsidR="005013F8" w:rsidRPr="006B46D5">
        <w:rPr>
          <w:rFonts w:ascii="Montserrat" w:hAnsi="Montserrat"/>
          <w:sz w:val="20"/>
        </w:rPr>
        <w:t>.</w:t>
      </w:r>
    </w:p>
    <w:p w14:paraId="03BCC48F" w14:textId="5BAC0F1F" w:rsidR="00116785" w:rsidRPr="006B46D5" w:rsidRDefault="00116785" w:rsidP="00A44A0F">
      <w:pPr>
        <w:pStyle w:val="Texto"/>
        <w:spacing w:before="160" w:after="160" w:line="276" w:lineRule="auto"/>
        <w:ind w:left="360" w:firstLine="0"/>
        <w:rPr>
          <w:rFonts w:ascii="Montserrat" w:hAnsi="Montserrat"/>
          <w:b/>
          <w:sz w:val="20"/>
        </w:rPr>
      </w:pPr>
      <w:r w:rsidRPr="006B46D5">
        <w:rPr>
          <w:rFonts w:ascii="Montserrat" w:hAnsi="Montserrat"/>
          <w:b/>
          <w:sz w:val="20"/>
        </w:rPr>
        <w:t xml:space="preserve">Artículo </w:t>
      </w:r>
      <w:r w:rsidR="009436E0" w:rsidRPr="006B46D5">
        <w:rPr>
          <w:rFonts w:ascii="Montserrat" w:hAnsi="Montserrat"/>
          <w:b/>
          <w:sz w:val="20"/>
        </w:rPr>
        <w:t>22</w:t>
      </w:r>
      <w:r w:rsidRPr="006B46D5">
        <w:rPr>
          <w:rFonts w:ascii="Montserrat" w:hAnsi="Montserrat"/>
          <w:b/>
          <w:sz w:val="20"/>
        </w:rPr>
        <w:t xml:space="preserve">. </w:t>
      </w:r>
      <w:r w:rsidRPr="006B46D5">
        <w:rPr>
          <w:rFonts w:ascii="Montserrat" w:hAnsi="Montserrat"/>
          <w:sz w:val="20"/>
        </w:rPr>
        <w:t>Las solicitudes deberán dirigirse por escrito a la titularidad de la DIA, indicando la descripción de la obra o servicio que se requiera.</w:t>
      </w:r>
    </w:p>
    <w:p w14:paraId="0C9E491E" w14:textId="77777777" w:rsidR="00116785" w:rsidRPr="006B46D5" w:rsidRDefault="00116785" w:rsidP="00A44A0F">
      <w:pPr>
        <w:pStyle w:val="Texto"/>
        <w:spacing w:before="160" w:after="160" w:line="276" w:lineRule="auto"/>
        <w:rPr>
          <w:rFonts w:ascii="Montserrat" w:hAnsi="Montserrat"/>
          <w:b/>
          <w:sz w:val="20"/>
        </w:rPr>
      </w:pPr>
    </w:p>
    <w:p w14:paraId="79280DD8" w14:textId="233BB1D2" w:rsidR="00DC4882" w:rsidRPr="008C3DB1" w:rsidRDefault="00A44A0F" w:rsidP="008C3DB1">
      <w:pPr>
        <w:pStyle w:val="Ttulo3"/>
      </w:pPr>
      <w:bookmarkStart w:id="88" w:name="_Toc184724572"/>
      <w:bookmarkStart w:id="89" w:name="_Toc184725255"/>
      <w:bookmarkStart w:id="90" w:name="_Toc184725430"/>
      <w:bookmarkStart w:id="91" w:name="_Toc184725567"/>
      <w:bookmarkStart w:id="92" w:name="_Toc184725608"/>
      <w:bookmarkStart w:id="93" w:name="_Toc184725820"/>
      <w:r w:rsidRPr="008C3DB1">
        <w:t>De la contratación</w:t>
      </w:r>
      <w:bookmarkEnd w:id="88"/>
      <w:bookmarkEnd w:id="89"/>
      <w:bookmarkEnd w:id="90"/>
      <w:bookmarkEnd w:id="91"/>
      <w:bookmarkEnd w:id="92"/>
      <w:bookmarkEnd w:id="93"/>
      <w:r w:rsidRPr="008C3DB1">
        <w:t xml:space="preserve"> </w:t>
      </w:r>
    </w:p>
    <w:p w14:paraId="6CD08E09" w14:textId="77777777" w:rsidR="00941E83" w:rsidRPr="006B46D5" w:rsidRDefault="00941E83" w:rsidP="00941E83">
      <w:pPr>
        <w:pStyle w:val="NormalWeb"/>
        <w:ind w:left="360"/>
        <w:jc w:val="both"/>
        <w:rPr>
          <w:rFonts w:ascii="Montserrat" w:hAnsi="Montserrat"/>
          <w:sz w:val="20"/>
          <w:szCs w:val="20"/>
        </w:rPr>
      </w:pPr>
      <w:r w:rsidRPr="006B46D5">
        <w:rPr>
          <w:rFonts w:ascii="Montserrat" w:hAnsi="Montserrat"/>
          <w:b/>
          <w:sz w:val="20"/>
          <w:szCs w:val="20"/>
        </w:rPr>
        <w:t xml:space="preserve">Artículo 23. </w:t>
      </w:r>
      <w:r w:rsidR="005013F8" w:rsidRPr="006B46D5">
        <w:rPr>
          <w:rFonts w:ascii="Montserrat" w:hAnsi="Montserrat"/>
          <w:sz w:val="20"/>
          <w:szCs w:val="20"/>
        </w:rPr>
        <w:t>Los contratos deberán contener, como mínimo en lo aplicable, lo establecido en los artículos 46 de la Ley y 79 y 81 de su Reglamento</w:t>
      </w:r>
      <w:r w:rsidRPr="006B46D5">
        <w:rPr>
          <w:rFonts w:ascii="Montserrat" w:hAnsi="Montserrat"/>
          <w:sz w:val="20"/>
          <w:szCs w:val="20"/>
        </w:rPr>
        <w:t xml:space="preserve">, y demás disposiciones aplicables. </w:t>
      </w:r>
    </w:p>
    <w:p w14:paraId="6744769E" w14:textId="683E0803" w:rsidR="001D0527" w:rsidRPr="006B46D5" w:rsidRDefault="005013F8" w:rsidP="00941E83">
      <w:pPr>
        <w:pStyle w:val="NormalWeb"/>
        <w:ind w:left="360"/>
        <w:jc w:val="both"/>
        <w:rPr>
          <w:rFonts w:ascii="Montserrat" w:hAnsi="Montserrat" w:cs="Arial"/>
          <w:sz w:val="20"/>
          <w:szCs w:val="20"/>
        </w:rPr>
      </w:pPr>
      <w:r w:rsidRPr="006B46D5">
        <w:rPr>
          <w:rFonts w:ascii="Montserrat" w:hAnsi="Montserrat" w:cs="Arial"/>
          <w:b/>
          <w:sz w:val="20"/>
          <w:szCs w:val="20"/>
        </w:rPr>
        <w:t>Artículo 2</w:t>
      </w:r>
      <w:r w:rsidR="00941E83" w:rsidRPr="006B46D5">
        <w:rPr>
          <w:rFonts w:ascii="Montserrat" w:hAnsi="Montserrat" w:cs="Arial"/>
          <w:b/>
          <w:sz w:val="20"/>
          <w:szCs w:val="20"/>
        </w:rPr>
        <w:t>4</w:t>
      </w:r>
      <w:r w:rsidRPr="006B46D5">
        <w:rPr>
          <w:rFonts w:ascii="Montserrat" w:hAnsi="Montserrat" w:cs="Arial"/>
          <w:b/>
          <w:sz w:val="20"/>
          <w:szCs w:val="20"/>
        </w:rPr>
        <w:t>.</w:t>
      </w:r>
      <w:r w:rsidRPr="006B46D5">
        <w:rPr>
          <w:rFonts w:ascii="Montserrat" w:hAnsi="Montserrat" w:cs="Arial"/>
          <w:sz w:val="20"/>
          <w:szCs w:val="20"/>
        </w:rPr>
        <w:t xml:space="preserve"> </w:t>
      </w:r>
      <w:r w:rsidRPr="006B46D5">
        <w:rPr>
          <w:rFonts w:ascii="Montserrat" w:hAnsi="Montserrat" w:cs="Arial"/>
          <w:sz w:val="20"/>
          <w:szCs w:val="20"/>
          <w:shd w:val="clear" w:color="auto" w:fill="FFFFFF"/>
        </w:rPr>
        <w:t>Los contratos</w:t>
      </w:r>
      <w:r w:rsidRPr="006B46D5">
        <w:rPr>
          <w:rFonts w:ascii="Montserrat" w:hAnsi="Montserrat" w:cs="Arial"/>
          <w:sz w:val="20"/>
          <w:szCs w:val="20"/>
        </w:rPr>
        <w:t xml:space="preserve"> que se celebren en el Colegio podrán ser suscritos por la persona titular de la Dirección General, o </w:t>
      </w:r>
      <w:r w:rsidR="001D0527" w:rsidRPr="006B46D5">
        <w:rPr>
          <w:rFonts w:ascii="Montserrat" w:hAnsi="Montserrat" w:cs="Arial"/>
          <w:sz w:val="20"/>
          <w:szCs w:val="20"/>
        </w:rPr>
        <w:t>por las p</w:t>
      </w:r>
      <w:r w:rsidRPr="006B46D5">
        <w:rPr>
          <w:rFonts w:ascii="Montserrat" w:hAnsi="Montserrat" w:cs="Arial"/>
          <w:sz w:val="20"/>
          <w:szCs w:val="20"/>
        </w:rPr>
        <w:t>ersonas servidoras públicas, que</w:t>
      </w:r>
      <w:r w:rsidR="001D0527" w:rsidRPr="006B46D5">
        <w:rPr>
          <w:rFonts w:ascii="Montserrat" w:hAnsi="Montserrat" w:cs="Arial"/>
          <w:sz w:val="20"/>
          <w:szCs w:val="20"/>
        </w:rPr>
        <w:t xml:space="preserve"> los</w:t>
      </w:r>
      <w:r w:rsidRPr="006B46D5">
        <w:rPr>
          <w:rFonts w:ascii="Montserrat" w:hAnsi="Montserrat" w:cs="Arial"/>
          <w:sz w:val="20"/>
          <w:szCs w:val="20"/>
        </w:rPr>
        <w:t xml:space="preserve"> faculte</w:t>
      </w:r>
      <w:r w:rsidR="001D0527" w:rsidRPr="006B46D5">
        <w:rPr>
          <w:rFonts w:ascii="Montserrat" w:hAnsi="Montserrat" w:cs="Arial"/>
          <w:sz w:val="20"/>
          <w:szCs w:val="20"/>
        </w:rPr>
        <w:t>.</w:t>
      </w:r>
    </w:p>
    <w:p w14:paraId="3AAB000F" w14:textId="71FBDC2C" w:rsidR="003E4AC8" w:rsidRPr="006B46D5" w:rsidRDefault="003E4AC8" w:rsidP="00941E83">
      <w:pPr>
        <w:pStyle w:val="NormalWeb"/>
        <w:ind w:left="360"/>
        <w:jc w:val="both"/>
        <w:rPr>
          <w:rFonts w:ascii="Montserrat" w:hAnsi="Montserrat"/>
          <w:bCs/>
          <w:sz w:val="20"/>
          <w:szCs w:val="20"/>
        </w:rPr>
      </w:pPr>
      <w:r w:rsidRPr="006B46D5">
        <w:rPr>
          <w:rFonts w:ascii="Montserrat" w:hAnsi="Montserrat" w:cs="Arial"/>
          <w:b/>
          <w:sz w:val="20"/>
          <w:szCs w:val="20"/>
        </w:rPr>
        <w:t xml:space="preserve">Artículo 25. </w:t>
      </w:r>
      <w:r w:rsidRPr="006B46D5">
        <w:rPr>
          <w:rFonts w:ascii="Montserrat" w:hAnsi="Montserrat" w:cs="Arial"/>
          <w:bCs/>
          <w:sz w:val="20"/>
          <w:szCs w:val="20"/>
        </w:rPr>
        <w:t xml:space="preserve">Para la formalización de los contratos se observarán los plazos siguientes: </w:t>
      </w:r>
    </w:p>
    <w:tbl>
      <w:tblPr>
        <w:tblStyle w:val="Tabladelista4-nfasis3"/>
        <w:tblW w:w="0" w:type="auto"/>
        <w:jc w:val="center"/>
        <w:tblLook w:val="04A0" w:firstRow="1" w:lastRow="0" w:firstColumn="1" w:lastColumn="0" w:noHBand="0" w:noVBand="1"/>
      </w:tblPr>
      <w:tblGrid>
        <w:gridCol w:w="2972"/>
        <w:gridCol w:w="2977"/>
        <w:gridCol w:w="2268"/>
      </w:tblGrid>
      <w:tr w:rsidR="003E4AC8" w:rsidRPr="006B46D5" w14:paraId="0738E26F" w14:textId="77777777" w:rsidTr="003E4A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76332128" w14:textId="76FBB299" w:rsidR="003E4AC8" w:rsidRPr="006B46D5" w:rsidRDefault="003E4AC8" w:rsidP="003E4AC8">
            <w:pPr>
              <w:jc w:val="center"/>
              <w:rPr>
                <w:rFonts w:ascii="Montserrat" w:hAnsi="Montserrat"/>
                <w:b w:val="0"/>
                <w:sz w:val="20"/>
                <w:szCs w:val="20"/>
              </w:rPr>
            </w:pPr>
            <w:r w:rsidRPr="006B46D5">
              <w:rPr>
                <w:rFonts w:ascii="Montserrat" w:hAnsi="Montserrat"/>
                <w:sz w:val="20"/>
                <w:szCs w:val="20"/>
              </w:rPr>
              <w:t>Área Responsable</w:t>
            </w:r>
          </w:p>
        </w:tc>
        <w:tc>
          <w:tcPr>
            <w:tcW w:w="2977" w:type="dxa"/>
          </w:tcPr>
          <w:p w14:paraId="228BF01F" w14:textId="68044C81" w:rsidR="003E4AC8" w:rsidRPr="006B46D5" w:rsidRDefault="003E4AC8" w:rsidP="003E4AC8">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sz w:val="20"/>
                <w:szCs w:val="20"/>
              </w:rPr>
            </w:pPr>
            <w:r w:rsidRPr="006B46D5">
              <w:rPr>
                <w:rFonts w:ascii="Montserrat" w:hAnsi="Montserrat"/>
                <w:sz w:val="20"/>
                <w:szCs w:val="20"/>
              </w:rPr>
              <w:t>Actividad</w:t>
            </w:r>
          </w:p>
        </w:tc>
        <w:tc>
          <w:tcPr>
            <w:tcW w:w="2268" w:type="dxa"/>
          </w:tcPr>
          <w:p w14:paraId="6D87A103" w14:textId="536FA0AC" w:rsidR="003E4AC8" w:rsidRPr="006B46D5" w:rsidRDefault="003E4AC8" w:rsidP="003E4AC8">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sz w:val="20"/>
                <w:szCs w:val="20"/>
              </w:rPr>
            </w:pPr>
            <w:r w:rsidRPr="006B46D5">
              <w:rPr>
                <w:rFonts w:ascii="Montserrat" w:hAnsi="Montserrat"/>
                <w:sz w:val="20"/>
                <w:szCs w:val="20"/>
              </w:rPr>
              <w:t>Plazo en días hábiles</w:t>
            </w:r>
          </w:p>
        </w:tc>
      </w:tr>
      <w:tr w:rsidR="003E4AC8" w:rsidRPr="006B46D5" w14:paraId="61BBA611" w14:textId="77777777" w:rsidTr="003E4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2C5376FF" w14:textId="38D96E59" w:rsidR="003E4AC8" w:rsidRPr="006B46D5" w:rsidRDefault="003E4AC8" w:rsidP="003E4AC8">
            <w:pPr>
              <w:rPr>
                <w:rFonts w:ascii="Montserrat" w:hAnsi="Montserrat"/>
                <w:b w:val="0"/>
                <w:sz w:val="20"/>
                <w:szCs w:val="20"/>
              </w:rPr>
            </w:pPr>
            <w:r w:rsidRPr="006B46D5">
              <w:rPr>
                <w:rFonts w:ascii="Montserrat" w:hAnsi="Montserrat"/>
                <w:sz w:val="20"/>
                <w:szCs w:val="20"/>
              </w:rPr>
              <w:t>Área contratante</w:t>
            </w:r>
          </w:p>
        </w:tc>
        <w:tc>
          <w:tcPr>
            <w:tcW w:w="2977" w:type="dxa"/>
          </w:tcPr>
          <w:p w14:paraId="1908D0BB" w14:textId="164CAA67" w:rsidR="003E4AC8" w:rsidRPr="006B46D5" w:rsidRDefault="003E4AC8" w:rsidP="003E4AC8">
            <w:pP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Elaboración de contrato</w:t>
            </w:r>
          </w:p>
        </w:tc>
        <w:tc>
          <w:tcPr>
            <w:tcW w:w="2268" w:type="dxa"/>
          </w:tcPr>
          <w:p w14:paraId="023C6357" w14:textId="1631EDF7" w:rsidR="003E4AC8" w:rsidRPr="006B46D5" w:rsidRDefault="003E4AC8" w:rsidP="003E4AC8">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5</w:t>
            </w:r>
          </w:p>
        </w:tc>
      </w:tr>
      <w:tr w:rsidR="003E4AC8" w:rsidRPr="006B46D5" w14:paraId="5C1D5125" w14:textId="77777777" w:rsidTr="003E4AC8">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76DED37C" w14:textId="1B0A8DE5" w:rsidR="003E4AC8" w:rsidRPr="006B46D5" w:rsidRDefault="003E4AC8" w:rsidP="003E4AC8">
            <w:pPr>
              <w:rPr>
                <w:rFonts w:ascii="Montserrat" w:hAnsi="Montserrat"/>
                <w:b w:val="0"/>
                <w:sz w:val="20"/>
                <w:szCs w:val="20"/>
              </w:rPr>
            </w:pPr>
            <w:r w:rsidRPr="006B46D5">
              <w:rPr>
                <w:rFonts w:ascii="Montserrat" w:hAnsi="Montserrat"/>
                <w:sz w:val="20"/>
                <w:szCs w:val="20"/>
              </w:rPr>
              <w:t>DCAJ</w:t>
            </w:r>
          </w:p>
        </w:tc>
        <w:tc>
          <w:tcPr>
            <w:tcW w:w="2977" w:type="dxa"/>
          </w:tcPr>
          <w:p w14:paraId="5D642FCF" w14:textId="201AEC99" w:rsidR="003E4AC8" w:rsidRPr="006B46D5" w:rsidRDefault="003E4AC8" w:rsidP="003E4AC8">
            <w:pP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Revisa y emite opinión</w:t>
            </w:r>
          </w:p>
        </w:tc>
        <w:tc>
          <w:tcPr>
            <w:tcW w:w="2268" w:type="dxa"/>
          </w:tcPr>
          <w:p w14:paraId="678B0A76" w14:textId="1482C738" w:rsidR="003E4AC8" w:rsidRPr="006B46D5" w:rsidRDefault="003E4AC8" w:rsidP="003E4AC8">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3</w:t>
            </w:r>
          </w:p>
        </w:tc>
      </w:tr>
      <w:tr w:rsidR="003E4AC8" w:rsidRPr="006B46D5" w14:paraId="01C85382" w14:textId="77777777" w:rsidTr="003E4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6BBED114" w14:textId="3E78209C" w:rsidR="003E4AC8" w:rsidRPr="006B46D5" w:rsidRDefault="003E4AC8" w:rsidP="003E4AC8">
            <w:pPr>
              <w:rPr>
                <w:rFonts w:ascii="Montserrat" w:hAnsi="Montserrat"/>
                <w:b w:val="0"/>
                <w:sz w:val="20"/>
                <w:szCs w:val="20"/>
              </w:rPr>
            </w:pPr>
            <w:r w:rsidRPr="006B46D5">
              <w:rPr>
                <w:rFonts w:ascii="Montserrat" w:hAnsi="Montserrat"/>
                <w:sz w:val="20"/>
                <w:szCs w:val="20"/>
              </w:rPr>
              <w:t xml:space="preserve">Área contratante </w:t>
            </w:r>
          </w:p>
        </w:tc>
        <w:tc>
          <w:tcPr>
            <w:tcW w:w="2977" w:type="dxa"/>
          </w:tcPr>
          <w:p w14:paraId="1267E7E7" w14:textId="282D0DE1" w:rsidR="003E4AC8" w:rsidRPr="006B46D5" w:rsidRDefault="003E4AC8" w:rsidP="003E4AC8">
            <w:pP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Aplica observaciones</w:t>
            </w:r>
          </w:p>
        </w:tc>
        <w:tc>
          <w:tcPr>
            <w:tcW w:w="2268" w:type="dxa"/>
          </w:tcPr>
          <w:p w14:paraId="3738314E" w14:textId="78216271" w:rsidR="003E4AC8" w:rsidRPr="006B46D5" w:rsidRDefault="003E4AC8" w:rsidP="003E4AC8">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2</w:t>
            </w:r>
          </w:p>
        </w:tc>
      </w:tr>
      <w:tr w:rsidR="003E4AC8" w:rsidRPr="006B46D5" w14:paraId="22C2B49A" w14:textId="77777777" w:rsidTr="003E4AC8">
        <w:trPr>
          <w:jc w:val="center"/>
        </w:trPr>
        <w:tc>
          <w:tcPr>
            <w:cnfStyle w:val="001000000000" w:firstRow="0" w:lastRow="0" w:firstColumn="1" w:lastColumn="0" w:oddVBand="0" w:evenVBand="0" w:oddHBand="0" w:evenHBand="0" w:firstRowFirstColumn="0" w:firstRowLastColumn="0" w:lastRowFirstColumn="0" w:lastRowLastColumn="0"/>
            <w:tcW w:w="2972" w:type="dxa"/>
            <w:vMerge/>
          </w:tcPr>
          <w:p w14:paraId="7D38515A" w14:textId="77777777" w:rsidR="003E4AC8" w:rsidRPr="006B46D5" w:rsidRDefault="003E4AC8" w:rsidP="003E4AC8">
            <w:pPr>
              <w:rPr>
                <w:rFonts w:ascii="Montserrat" w:hAnsi="Montserrat"/>
                <w:b w:val="0"/>
                <w:sz w:val="20"/>
                <w:szCs w:val="20"/>
              </w:rPr>
            </w:pPr>
          </w:p>
        </w:tc>
        <w:tc>
          <w:tcPr>
            <w:tcW w:w="2977" w:type="dxa"/>
          </w:tcPr>
          <w:p w14:paraId="7495F390" w14:textId="066AB32F" w:rsidR="003E4AC8" w:rsidRPr="006B46D5" w:rsidRDefault="003E4AC8" w:rsidP="003E4AC8">
            <w:pP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tcPr>
          <w:p w14:paraId="37ADD49F" w14:textId="33CA849C" w:rsidR="003E4AC8" w:rsidRPr="006B46D5" w:rsidRDefault="003E4AC8" w:rsidP="003E4AC8">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501DEA2F" w14:textId="77777777" w:rsidTr="003E4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22972D72" w14:textId="16052BB6" w:rsidR="003E4AC8" w:rsidRPr="006B46D5" w:rsidRDefault="003E4AC8" w:rsidP="003E4AC8">
            <w:pPr>
              <w:rPr>
                <w:rFonts w:ascii="Montserrat" w:hAnsi="Montserrat"/>
                <w:b w:val="0"/>
                <w:sz w:val="20"/>
                <w:szCs w:val="20"/>
              </w:rPr>
            </w:pPr>
            <w:r w:rsidRPr="006B46D5">
              <w:rPr>
                <w:rFonts w:ascii="Montserrat" w:hAnsi="Montserrat"/>
                <w:sz w:val="20"/>
                <w:szCs w:val="20"/>
              </w:rPr>
              <w:t xml:space="preserve">Coordinación de Infraestructura y Equipamiento </w:t>
            </w:r>
          </w:p>
        </w:tc>
        <w:tc>
          <w:tcPr>
            <w:tcW w:w="2977" w:type="dxa"/>
          </w:tcPr>
          <w:p w14:paraId="1CB73C6B" w14:textId="10D0EDFA" w:rsidR="003E4AC8" w:rsidRPr="006B46D5" w:rsidRDefault="003E4AC8" w:rsidP="003E4AC8">
            <w:pP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tcPr>
          <w:p w14:paraId="3C958BB8" w14:textId="7B4E1C60" w:rsidR="003E4AC8" w:rsidRPr="006B46D5" w:rsidRDefault="003E4AC8" w:rsidP="003E4AC8">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43644E30" w14:textId="77777777" w:rsidTr="003E4AC8">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26ADECD6" w14:textId="1EF27DED" w:rsidR="003E4AC8" w:rsidRPr="006B46D5" w:rsidRDefault="003E4AC8" w:rsidP="003E4AC8">
            <w:pPr>
              <w:rPr>
                <w:rFonts w:ascii="Montserrat" w:hAnsi="Montserrat"/>
                <w:b w:val="0"/>
                <w:sz w:val="20"/>
                <w:szCs w:val="20"/>
              </w:rPr>
            </w:pPr>
            <w:r w:rsidRPr="006B46D5">
              <w:rPr>
                <w:rFonts w:ascii="Montserrat" w:hAnsi="Montserrat"/>
                <w:sz w:val="20"/>
                <w:szCs w:val="20"/>
              </w:rPr>
              <w:t>Área requirente</w:t>
            </w:r>
          </w:p>
        </w:tc>
        <w:tc>
          <w:tcPr>
            <w:tcW w:w="2977" w:type="dxa"/>
          </w:tcPr>
          <w:p w14:paraId="79638676" w14:textId="651046FF" w:rsidR="003E4AC8" w:rsidRPr="006B46D5" w:rsidRDefault="003E4AC8" w:rsidP="003E4AC8">
            <w:pP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Firma contrato</w:t>
            </w:r>
          </w:p>
        </w:tc>
        <w:tc>
          <w:tcPr>
            <w:tcW w:w="2268" w:type="dxa"/>
          </w:tcPr>
          <w:p w14:paraId="7A2A49F6" w14:textId="23475854" w:rsidR="003E4AC8" w:rsidRPr="006B46D5" w:rsidRDefault="003E4AC8" w:rsidP="003E4AC8">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1</w:t>
            </w:r>
          </w:p>
        </w:tc>
      </w:tr>
      <w:tr w:rsidR="003E4AC8" w:rsidRPr="006B46D5" w14:paraId="4C9EC178" w14:textId="77777777" w:rsidTr="003E4A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7A186FF6" w14:textId="0D6E8CD1" w:rsidR="003E4AC8" w:rsidRPr="006B46D5" w:rsidRDefault="003E4AC8" w:rsidP="003E4AC8">
            <w:pPr>
              <w:rPr>
                <w:rFonts w:ascii="Montserrat" w:hAnsi="Montserrat"/>
                <w:b w:val="0"/>
                <w:sz w:val="20"/>
                <w:szCs w:val="20"/>
              </w:rPr>
            </w:pPr>
            <w:r w:rsidRPr="006B46D5">
              <w:rPr>
                <w:rFonts w:ascii="Montserrat" w:hAnsi="Montserrat"/>
                <w:sz w:val="20"/>
                <w:szCs w:val="20"/>
              </w:rPr>
              <w:t xml:space="preserve">Proveedor </w:t>
            </w:r>
          </w:p>
        </w:tc>
        <w:tc>
          <w:tcPr>
            <w:tcW w:w="2977" w:type="dxa"/>
          </w:tcPr>
          <w:p w14:paraId="168C191F" w14:textId="323D2523" w:rsidR="003E4AC8" w:rsidRPr="006B46D5" w:rsidRDefault="003E4AC8" w:rsidP="003E4AC8">
            <w:pP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 xml:space="preserve">Firma contrato </w:t>
            </w:r>
          </w:p>
        </w:tc>
        <w:tc>
          <w:tcPr>
            <w:tcW w:w="2268" w:type="dxa"/>
          </w:tcPr>
          <w:p w14:paraId="17AC6B58" w14:textId="3EC695D2" w:rsidR="003E4AC8" w:rsidRPr="006B46D5" w:rsidRDefault="003E4AC8" w:rsidP="003E4AC8">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6B46D5">
              <w:rPr>
                <w:rFonts w:ascii="Montserrat" w:hAnsi="Montserrat"/>
                <w:sz w:val="20"/>
                <w:szCs w:val="20"/>
              </w:rPr>
              <w:t>2</w:t>
            </w:r>
          </w:p>
        </w:tc>
      </w:tr>
      <w:tr w:rsidR="003E4AC8" w:rsidRPr="006B46D5" w14:paraId="711A279D" w14:textId="77777777" w:rsidTr="003E4AC8">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73FDADDC" w14:textId="499FCEBF" w:rsidR="003E4AC8" w:rsidRPr="006B46D5" w:rsidRDefault="003E4AC8" w:rsidP="003E4AC8">
            <w:pPr>
              <w:rPr>
                <w:rFonts w:ascii="Montserrat" w:hAnsi="Montserrat"/>
                <w:sz w:val="20"/>
                <w:szCs w:val="20"/>
              </w:rPr>
            </w:pPr>
            <w:r w:rsidRPr="006B46D5">
              <w:rPr>
                <w:rFonts w:ascii="Montserrat" w:hAnsi="Montserrat"/>
                <w:sz w:val="20"/>
                <w:szCs w:val="20"/>
              </w:rPr>
              <w:t>TOTAL</w:t>
            </w:r>
          </w:p>
        </w:tc>
        <w:tc>
          <w:tcPr>
            <w:tcW w:w="2977" w:type="dxa"/>
          </w:tcPr>
          <w:p w14:paraId="6603CB21" w14:textId="77777777" w:rsidR="003E4AC8" w:rsidRPr="006B46D5" w:rsidRDefault="003E4AC8" w:rsidP="003E4AC8">
            <w:pP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p>
        </w:tc>
        <w:tc>
          <w:tcPr>
            <w:tcW w:w="2268" w:type="dxa"/>
          </w:tcPr>
          <w:p w14:paraId="3A9494B8" w14:textId="401FD40A" w:rsidR="003E4AC8" w:rsidRPr="006B46D5" w:rsidRDefault="003E4AC8" w:rsidP="003E4AC8">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B46D5">
              <w:rPr>
                <w:rFonts w:ascii="Montserrat" w:hAnsi="Montserrat"/>
                <w:sz w:val="20"/>
                <w:szCs w:val="20"/>
              </w:rPr>
              <w:t>15</w:t>
            </w:r>
          </w:p>
        </w:tc>
      </w:tr>
    </w:tbl>
    <w:p w14:paraId="3741C659" w14:textId="43D2B757" w:rsidR="00C271E2" w:rsidRPr="008C3DB1" w:rsidRDefault="00C271E2" w:rsidP="008C3DB1">
      <w:pPr>
        <w:pStyle w:val="Ttulo3"/>
      </w:pPr>
      <w:bookmarkStart w:id="94" w:name="_Toc184724573"/>
      <w:bookmarkStart w:id="95" w:name="_Toc184725256"/>
      <w:bookmarkStart w:id="96" w:name="_Toc184725431"/>
      <w:bookmarkStart w:id="97" w:name="_Toc184725568"/>
      <w:bookmarkStart w:id="98" w:name="_Toc184725609"/>
      <w:bookmarkStart w:id="99" w:name="_Toc184725821"/>
      <w:r w:rsidRPr="008C3DB1">
        <w:t>De los anticipos y garantías</w:t>
      </w:r>
      <w:bookmarkEnd w:id="94"/>
      <w:bookmarkEnd w:id="95"/>
      <w:bookmarkEnd w:id="96"/>
      <w:bookmarkEnd w:id="97"/>
      <w:bookmarkEnd w:id="98"/>
      <w:bookmarkEnd w:id="99"/>
      <w:r w:rsidRPr="008C3DB1">
        <w:t xml:space="preserve"> </w:t>
      </w:r>
    </w:p>
    <w:p w14:paraId="1B94B280" w14:textId="7CDFEA78" w:rsidR="006D6652" w:rsidRPr="006B46D5" w:rsidRDefault="006D6652" w:rsidP="00C271E2">
      <w:pPr>
        <w:spacing w:before="160" w:after="160" w:line="276" w:lineRule="auto"/>
        <w:ind w:left="426" w:firstLine="4"/>
        <w:jc w:val="both"/>
        <w:rPr>
          <w:rFonts w:ascii="Montserrat" w:hAnsi="Montserrat" w:cs="Arial"/>
          <w:sz w:val="20"/>
          <w:szCs w:val="20"/>
        </w:rPr>
      </w:pPr>
      <w:r w:rsidRPr="006B46D5">
        <w:rPr>
          <w:rFonts w:ascii="Montserrat" w:hAnsi="Montserrat" w:cs="Arial"/>
          <w:b/>
          <w:sz w:val="20"/>
          <w:szCs w:val="20"/>
        </w:rPr>
        <w:t xml:space="preserve">Artículo </w:t>
      </w:r>
      <w:r w:rsidR="00C271E2" w:rsidRPr="006B46D5">
        <w:rPr>
          <w:rFonts w:ascii="Montserrat" w:hAnsi="Montserrat" w:cs="Arial"/>
          <w:b/>
          <w:sz w:val="20"/>
          <w:szCs w:val="20"/>
        </w:rPr>
        <w:t>26</w:t>
      </w:r>
      <w:r w:rsidRPr="006B46D5">
        <w:rPr>
          <w:rFonts w:ascii="Montserrat" w:hAnsi="Montserrat" w:cs="Arial"/>
          <w:b/>
          <w:sz w:val="20"/>
          <w:szCs w:val="20"/>
        </w:rPr>
        <w:t>.</w:t>
      </w:r>
      <w:r w:rsidRPr="006B46D5">
        <w:rPr>
          <w:rFonts w:ascii="Montserrat" w:hAnsi="Montserrat" w:cs="Arial"/>
          <w:sz w:val="20"/>
          <w:szCs w:val="20"/>
        </w:rPr>
        <w:t xml:space="preserve"> En caso de otorgamiento de anticipos se observarán los siguientes criterios:</w:t>
      </w:r>
    </w:p>
    <w:p w14:paraId="32908BFA" w14:textId="77777777" w:rsidR="006D6652" w:rsidRPr="006B46D5" w:rsidRDefault="006D6652" w:rsidP="00C271E2">
      <w:pPr>
        <w:pStyle w:val="Prrafodelista"/>
        <w:numPr>
          <w:ilvl w:val="0"/>
          <w:numId w:val="14"/>
        </w:numPr>
        <w:autoSpaceDE w:val="0"/>
        <w:autoSpaceDN w:val="0"/>
        <w:adjustRightInd w:val="0"/>
        <w:spacing w:before="160" w:line="276" w:lineRule="auto"/>
        <w:ind w:left="993" w:hanging="357"/>
        <w:contextualSpacing w:val="0"/>
        <w:jc w:val="both"/>
        <w:rPr>
          <w:rFonts w:ascii="Montserrat" w:hAnsi="Montserrat" w:cs="Arial"/>
          <w:sz w:val="20"/>
          <w:szCs w:val="20"/>
        </w:rPr>
      </w:pPr>
      <w:r w:rsidRPr="006B46D5">
        <w:rPr>
          <w:rFonts w:ascii="Montserrat" w:hAnsi="Montserrat" w:cs="Arial"/>
          <w:sz w:val="20"/>
          <w:szCs w:val="20"/>
        </w:rPr>
        <w:lastRenderedPageBreak/>
        <w:t>Para la determinación del porcentaje del anticipo, se estimará el costo que el contratista erogará al iniciar los trabajos de una obra o servicios determinados y se dividirá entre el importe total que se haya estimado de la obra o servicio a realizar; y</w:t>
      </w:r>
    </w:p>
    <w:p w14:paraId="6E56C77D" w14:textId="77777777" w:rsidR="006D6652" w:rsidRPr="006B46D5" w:rsidRDefault="006D6652" w:rsidP="00C271E2">
      <w:pPr>
        <w:pStyle w:val="Prrafodelista"/>
        <w:numPr>
          <w:ilvl w:val="0"/>
          <w:numId w:val="14"/>
        </w:numPr>
        <w:autoSpaceDE w:val="0"/>
        <w:autoSpaceDN w:val="0"/>
        <w:adjustRightInd w:val="0"/>
        <w:spacing w:before="160" w:line="276" w:lineRule="auto"/>
        <w:ind w:left="993" w:hanging="357"/>
        <w:contextualSpacing w:val="0"/>
        <w:jc w:val="both"/>
        <w:rPr>
          <w:rFonts w:ascii="Montserrat" w:hAnsi="Montserrat" w:cs="Arial"/>
          <w:sz w:val="20"/>
          <w:szCs w:val="20"/>
        </w:rPr>
      </w:pPr>
      <w:r w:rsidRPr="006B46D5">
        <w:rPr>
          <w:rFonts w:ascii="Montserrat" w:hAnsi="Montserrat" w:cs="Arial"/>
          <w:sz w:val="20"/>
          <w:szCs w:val="20"/>
        </w:rPr>
        <w:t>Se considerarán costos por concepto de construcción de oficinas, almacenes, bodegas e instalaciones, gastos de traslado de la maquinaria y equipo de construcción e inicio de actividades, la compra y producción de materiales de construcción, la adquisición de equipos que se instalen permanentemente y demás insumos que deberán otorgar.</w:t>
      </w:r>
    </w:p>
    <w:p w14:paraId="1230062B" w14:textId="2AA137E9" w:rsidR="006D6652" w:rsidRPr="006B46D5" w:rsidRDefault="00C271E2" w:rsidP="00C271E2">
      <w:pPr>
        <w:autoSpaceDE w:val="0"/>
        <w:autoSpaceDN w:val="0"/>
        <w:adjustRightInd w:val="0"/>
        <w:spacing w:before="160" w:after="160" w:line="276" w:lineRule="auto"/>
        <w:ind w:left="426"/>
        <w:jc w:val="both"/>
        <w:rPr>
          <w:rFonts w:ascii="Montserrat" w:hAnsi="Montserrat" w:cs="Arial"/>
          <w:sz w:val="20"/>
          <w:szCs w:val="20"/>
        </w:rPr>
      </w:pPr>
      <w:r w:rsidRPr="006B46D5">
        <w:rPr>
          <w:rFonts w:ascii="Montserrat" w:hAnsi="Montserrat" w:cs="Arial"/>
          <w:b/>
          <w:sz w:val="20"/>
          <w:szCs w:val="20"/>
        </w:rPr>
        <w:t xml:space="preserve">Artículo 27. </w:t>
      </w:r>
      <w:r w:rsidR="006D6652" w:rsidRPr="006B46D5">
        <w:rPr>
          <w:rFonts w:ascii="Montserrat" w:hAnsi="Montserrat" w:cs="Arial"/>
          <w:sz w:val="20"/>
          <w:szCs w:val="20"/>
        </w:rPr>
        <w:t>El anticipo se amortizará proporcionalmente en cada estimación, descontándolo del importe de ésta. El anticipo deberá amortizarse totalmente a más tardar en la estimación de finiquito.</w:t>
      </w:r>
    </w:p>
    <w:p w14:paraId="4FBC8CFB" w14:textId="6E78BE98" w:rsidR="00C271E2" w:rsidRPr="006B46D5" w:rsidRDefault="00C271E2" w:rsidP="00C271E2">
      <w:pPr>
        <w:autoSpaceDE w:val="0"/>
        <w:autoSpaceDN w:val="0"/>
        <w:adjustRightInd w:val="0"/>
        <w:spacing w:before="160" w:after="160" w:line="276" w:lineRule="auto"/>
        <w:ind w:left="426"/>
        <w:jc w:val="both"/>
        <w:rPr>
          <w:rFonts w:ascii="Montserrat" w:hAnsi="Montserrat" w:cs="Arial"/>
          <w:sz w:val="20"/>
          <w:szCs w:val="20"/>
        </w:rPr>
      </w:pPr>
      <w:r w:rsidRPr="006B46D5">
        <w:rPr>
          <w:rFonts w:ascii="Montserrat" w:hAnsi="Montserrat" w:cs="Arial"/>
          <w:b/>
          <w:sz w:val="20"/>
          <w:szCs w:val="20"/>
        </w:rPr>
        <w:t>Artículo 2</w:t>
      </w:r>
      <w:r w:rsidR="00896DDF" w:rsidRPr="006B46D5">
        <w:rPr>
          <w:rFonts w:ascii="Montserrat" w:hAnsi="Montserrat" w:cs="Arial"/>
          <w:b/>
          <w:sz w:val="20"/>
          <w:szCs w:val="20"/>
        </w:rPr>
        <w:t>8</w:t>
      </w:r>
      <w:r w:rsidRPr="006B46D5">
        <w:rPr>
          <w:rFonts w:ascii="Montserrat" w:hAnsi="Montserrat" w:cs="Arial"/>
          <w:b/>
          <w:sz w:val="20"/>
          <w:szCs w:val="20"/>
        </w:rPr>
        <w:t xml:space="preserve">. </w:t>
      </w:r>
      <w:r w:rsidR="006D6652" w:rsidRPr="006B46D5">
        <w:rPr>
          <w:rFonts w:ascii="Montserrat" w:hAnsi="Montserrat" w:cs="Arial"/>
          <w:sz w:val="20"/>
          <w:szCs w:val="20"/>
        </w:rPr>
        <w:t>En los procedimientos de adjudicación directa, en donde el contratista manifieste no requerir de anticipo, el CONALEP y el contratista establecerán en el contrato respectivo este hecho.</w:t>
      </w:r>
    </w:p>
    <w:p w14:paraId="6E15271B" w14:textId="6771F428" w:rsidR="00C271E2" w:rsidRPr="006B46D5" w:rsidRDefault="006D6652" w:rsidP="00C271E2">
      <w:pPr>
        <w:autoSpaceDE w:val="0"/>
        <w:autoSpaceDN w:val="0"/>
        <w:adjustRightInd w:val="0"/>
        <w:spacing w:before="160" w:after="160" w:line="276" w:lineRule="auto"/>
        <w:ind w:left="426"/>
        <w:jc w:val="both"/>
        <w:rPr>
          <w:rFonts w:ascii="Montserrat" w:hAnsi="Montserrat" w:cs="Arial"/>
          <w:sz w:val="20"/>
          <w:szCs w:val="20"/>
        </w:rPr>
      </w:pPr>
      <w:r w:rsidRPr="006B46D5">
        <w:rPr>
          <w:rFonts w:ascii="Montserrat" w:hAnsi="Montserrat" w:cs="Arial"/>
          <w:b/>
          <w:sz w:val="20"/>
          <w:szCs w:val="20"/>
        </w:rPr>
        <w:t>Artículo 2</w:t>
      </w:r>
      <w:r w:rsidR="00896DDF" w:rsidRPr="006B46D5">
        <w:rPr>
          <w:rFonts w:ascii="Montserrat" w:hAnsi="Montserrat" w:cs="Arial"/>
          <w:b/>
          <w:sz w:val="20"/>
          <w:szCs w:val="20"/>
        </w:rPr>
        <w:t>9</w:t>
      </w:r>
      <w:r w:rsidRPr="006B46D5">
        <w:rPr>
          <w:rFonts w:ascii="Montserrat" w:hAnsi="Montserrat" w:cs="Arial"/>
          <w:b/>
          <w:sz w:val="20"/>
          <w:szCs w:val="20"/>
        </w:rPr>
        <w:t>.</w:t>
      </w:r>
      <w:r w:rsidRPr="006B46D5">
        <w:rPr>
          <w:rFonts w:ascii="Montserrat" w:hAnsi="Montserrat" w:cs="Arial"/>
          <w:sz w:val="20"/>
          <w:szCs w:val="20"/>
        </w:rPr>
        <w:t xml:space="preserve"> Los anticipos otorgados al Contratista deberán garantizarse mediante fianza que cubra el importe total del anticipo otorgado.</w:t>
      </w:r>
    </w:p>
    <w:p w14:paraId="112E9243" w14:textId="04C471B1" w:rsidR="00C271E2" w:rsidRPr="006B46D5" w:rsidRDefault="00C271E2" w:rsidP="00C271E2">
      <w:pPr>
        <w:autoSpaceDE w:val="0"/>
        <w:autoSpaceDN w:val="0"/>
        <w:adjustRightInd w:val="0"/>
        <w:spacing w:before="160" w:after="160" w:line="276" w:lineRule="auto"/>
        <w:ind w:left="426"/>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30</w:t>
      </w:r>
      <w:r w:rsidRPr="006B46D5">
        <w:rPr>
          <w:rFonts w:ascii="Montserrat" w:hAnsi="Montserrat" w:cs="Arial"/>
          <w:b/>
          <w:sz w:val="20"/>
          <w:szCs w:val="20"/>
        </w:rPr>
        <w:t>.</w:t>
      </w:r>
      <w:r w:rsidRPr="006B46D5">
        <w:rPr>
          <w:rFonts w:ascii="Montserrat" w:hAnsi="Montserrat" w:cs="Arial"/>
          <w:sz w:val="20"/>
          <w:szCs w:val="20"/>
        </w:rPr>
        <w:t xml:space="preserve"> </w:t>
      </w:r>
      <w:r w:rsidR="006D6652" w:rsidRPr="006B46D5">
        <w:rPr>
          <w:rFonts w:ascii="Montserrat" w:hAnsi="Montserrat" w:cs="Arial"/>
          <w:sz w:val="20"/>
          <w:szCs w:val="20"/>
        </w:rPr>
        <w:t xml:space="preserve">La garantía de cumplimiento de los contratos que celebre el CONALEP deberá cubrir un monto de 10% del importe del contrato mediante una fianza emitida por una institución acreditada para tal fin. </w:t>
      </w:r>
    </w:p>
    <w:p w14:paraId="01DA23F1" w14:textId="2A756083" w:rsidR="006D6652" w:rsidRPr="006B46D5" w:rsidRDefault="006D6652" w:rsidP="00C271E2">
      <w:pPr>
        <w:autoSpaceDE w:val="0"/>
        <w:autoSpaceDN w:val="0"/>
        <w:adjustRightInd w:val="0"/>
        <w:spacing w:before="160" w:after="160" w:line="276" w:lineRule="auto"/>
        <w:ind w:left="426"/>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31</w:t>
      </w:r>
      <w:r w:rsidRPr="006B46D5">
        <w:rPr>
          <w:rFonts w:ascii="Montserrat" w:hAnsi="Montserrat" w:cs="Arial"/>
          <w:b/>
          <w:sz w:val="20"/>
          <w:szCs w:val="20"/>
        </w:rPr>
        <w:t>.</w:t>
      </w:r>
      <w:r w:rsidRPr="006B46D5">
        <w:rPr>
          <w:rFonts w:ascii="Montserrat" w:hAnsi="Montserrat" w:cs="Arial"/>
          <w:sz w:val="20"/>
          <w:szCs w:val="20"/>
        </w:rPr>
        <w:t xml:space="preserve"> Un contratista podrá ser exceptuado de la presentación de garantía de cumplimiento cuando:</w:t>
      </w:r>
    </w:p>
    <w:p w14:paraId="28A18628" w14:textId="77777777" w:rsidR="006D6652" w:rsidRPr="006B46D5" w:rsidRDefault="006D6652" w:rsidP="00C271E2">
      <w:pPr>
        <w:pStyle w:val="Prrafodelista"/>
        <w:numPr>
          <w:ilvl w:val="0"/>
          <w:numId w:val="15"/>
        </w:numPr>
        <w:spacing w:before="160" w:line="276" w:lineRule="auto"/>
        <w:ind w:left="1134" w:hanging="357"/>
        <w:contextualSpacing w:val="0"/>
        <w:jc w:val="both"/>
        <w:rPr>
          <w:rFonts w:ascii="Montserrat" w:hAnsi="Montserrat" w:cs="Arial"/>
          <w:sz w:val="20"/>
          <w:szCs w:val="20"/>
        </w:rPr>
      </w:pPr>
      <w:r w:rsidRPr="006B46D5">
        <w:rPr>
          <w:rFonts w:ascii="Montserrat" w:hAnsi="Montserrat" w:cs="Arial"/>
          <w:sz w:val="20"/>
          <w:szCs w:val="20"/>
        </w:rPr>
        <w:t>El monto contratado no exceda al rango de adjudicación directa y cuando por la procedencia del trabajo, el pago correspondiente se realice en una sola estimación; y</w:t>
      </w:r>
    </w:p>
    <w:p w14:paraId="57A46973" w14:textId="77777777" w:rsidR="006D6652" w:rsidRPr="006B46D5" w:rsidRDefault="006D6652" w:rsidP="00C271E2">
      <w:pPr>
        <w:pStyle w:val="Prrafodelista"/>
        <w:numPr>
          <w:ilvl w:val="0"/>
          <w:numId w:val="15"/>
        </w:numPr>
        <w:spacing w:before="160" w:line="276" w:lineRule="auto"/>
        <w:ind w:left="1134" w:hanging="357"/>
        <w:contextualSpacing w:val="0"/>
        <w:jc w:val="both"/>
        <w:rPr>
          <w:rFonts w:ascii="Montserrat" w:hAnsi="Montserrat" w:cs="Arial"/>
          <w:sz w:val="20"/>
          <w:szCs w:val="20"/>
        </w:rPr>
      </w:pPr>
      <w:r w:rsidRPr="006B46D5">
        <w:rPr>
          <w:rFonts w:ascii="Montserrat" w:hAnsi="Montserrat" w:cs="Arial"/>
          <w:sz w:val="20"/>
          <w:szCs w:val="20"/>
        </w:rPr>
        <w:t>En caso de excepciones a la Licitación Pública.</w:t>
      </w:r>
    </w:p>
    <w:p w14:paraId="1E44D921" w14:textId="62184BF7" w:rsidR="00C271E2" w:rsidRPr="006B46D5" w:rsidRDefault="00C271E2" w:rsidP="00C271E2">
      <w:pPr>
        <w:spacing w:before="160" w:after="160" w:line="276" w:lineRule="auto"/>
        <w:ind w:left="426" w:firstLine="4"/>
        <w:jc w:val="both"/>
        <w:rPr>
          <w:rFonts w:ascii="Montserrat" w:hAnsi="Montserrat" w:cs="Arial"/>
          <w:sz w:val="20"/>
          <w:szCs w:val="20"/>
        </w:rPr>
      </w:pPr>
      <w:r w:rsidRPr="006B46D5">
        <w:rPr>
          <w:rFonts w:ascii="Montserrat" w:hAnsi="Montserrat" w:cs="Arial"/>
          <w:b/>
          <w:sz w:val="20"/>
          <w:szCs w:val="20"/>
        </w:rPr>
        <w:t>Artículo 3</w:t>
      </w:r>
      <w:r w:rsidR="00896DDF" w:rsidRPr="006B46D5">
        <w:rPr>
          <w:rFonts w:ascii="Montserrat" w:hAnsi="Montserrat" w:cs="Arial"/>
          <w:b/>
          <w:sz w:val="20"/>
          <w:szCs w:val="20"/>
        </w:rPr>
        <w:t>2</w:t>
      </w:r>
      <w:r w:rsidRPr="006B46D5">
        <w:rPr>
          <w:rFonts w:ascii="Montserrat" w:hAnsi="Montserrat" w:cs="Arial"/>
          <w:b/>
          <w:sz w:val="20"/>
          <w:szCs w:val="20"/>
        </w:rPr>
        <w:t>.</w:t>
      </w:r>
      <w:r w:rsidRPr="006B46D5">
        <w:rPr>
          <w:rFonts w:ascii="Montserrat" w:hAnsi="Montserrat" w:cs="Arial"/>
          <w:sz w:val="20"/>
          <w:szCs w:val="20"/>
        </w:rPr>
        <w:t xml:space="preserve"> El </w:t>
      </w:r>
      <w:r w:rsidR="006D6652" w:rsidRPr="006B46D5">
        <w:rPr>
          <w:rFonts w:ascii="Montserrat" w:hAnsi="Montserrat" w:cs="Arial"/>
          <w:sz w:val="20"/>
          <w:szCs w:val="20"/>
        </w:rPr>
        <w:t xml:space="preserve">Contratista </w:t>
      </w:r>
      <w:r w:rsidRPr="006B46D5">
        <w:rPr>
          <w:rFonts w:ascii="Montserrat" w:hAnsi="Montserrat" w:cs="Arial"/>
          <w:sz w:val="20"/>
          <w:szCs w:val="20"/>
        </w:rPr>
        <w:t xml:space="preserve">podrá </w:t>
      </w:r>
      <w:r w:rsidR="006D6652" w:rsidRPr="006B46D5">
        <w:rPr>
          <w:rFonts w:ascii="Montserrat" w:hAnsi="Montserrat" w:cs="Arial"/>
          <w:sz w:val="20"/>
          <w:szCs w:val="20"/>
        </w:rPr>
        <w:t>ten</w:t>
      </w:r>
      <w:r w:rsidRPr="006B46D5">
        <w:rPr>
          <w:rFonts w:ascii="Montserrat" w:hAnsi="Montserrat" w:cs="Arial"/>
          <w:sz w:val="20"/>
          <w:szCs w:val="20"/>
        </w:rPr>
        <w:t xml:space="preserve">er </w:t>
      </w:r>
      <w:r w:rsidR="006D6652" w:rsidRPr="006B46D5">
        <w:rPr>
          <w:rFonts w:ascii="Montserrat" w:hAnsi="Montserrat" w:cs="Arial"/>
          <w:sz w:val="20"/>
          <w:szCs w:val="20"/>
        </w:rPr>
        <w:t>el beneficio de una garantía menor al 10%, siempre y cuando éste se encuentre inscrito en el Registro Único de Contratistas y que obtengan un grado de cumplimiento comprendido entre los 80 y 100 puntos que le asignen los registros de los últimos cinco años.</w:t>
      </w:r>
    </w:p>
    <w:p w14:paraId="765DFEF6" w14:textId="2F1D5D35" w:rsidR="006D6652" w:rsidRPr="006B46D5" w:rsidRDefault="00C271E2" w:rsidP="00C271E2">
      <w:pPr>
        <w:spacing w:before="160" w:after="160" w:line="276" w:lineRule="auto"/>
        <w:ind w:left="426" w:firstLine="4"/>
        <w:jc w:val="both"/>
        <w:rPr>
          <w:rFonts w:ascii="Montserrat" w:hAnsi="Montserrat" w:cs="Arial"/>
          <w:sz w:val="20"/>
          <w:szCs w:val="20"/>
        </w:rPr>
      </w:pPr>
      <w:r w:rsidRPr="006B46D5">
        <w:rPr>
          <w:rFonts w:ascii="Montserrat" w:hAnsi="Montserrat" w:cs="Arial"/>
          <w:b/>
          <w:sz w:val="20"/>
          <w:szCs w:val="20"/>
        </w:rPr>
        <w:t>Artículo 3</w:t>
      </w:r>
      <w:r w:rsidR="00896DDF" w:rsidRPr="006B46D5">
        <w:rPr>
          <w:rFonts w:ascii="Montserrat" w:hAnsi="Montserrat" w:cs="Arial"/>
          <w:b/>
          <w:sz w:val="20"/>
          <w:szCs w:val="20"/>
        </w:rPr>
        <w:t>3</w:t>
      </w:r>
      <w:r w:rsidRPr="006B46D5">
        <w:rPr>
          <w:rFonts w:ascii="Montserrat" w:hAnsi="Montserrat" w:cs="Arial"/>
          <w:b/>
          <w:sz w:val="20"/>
          <w:szCs w:val="20"/>
        </w:rPr>
        <w:t>.</w:t>
      </w:r>
      <w:r w:rsidRPr="006B46D5">
        <w:rPr>
          <w:rFonts w:ascii="Montserrat" w:hAnsi="Montserrat" w:cs="Arial"/>
          <w:sz w:val="20"/>
          <w:szCs w:val="20"/>
        </w:rPr>
        <w:t xml:space="preserve"> </w:t>
      </w:r>
      <w:r w:rsidR="006D6652" w:rsidRPr="006B46D5">
        <w:rPr>
          <w:rFonts w:ascii="Montserrat" w:hAnsi="Montserrat" w:cs="Arial"/>
          <w:sz w:val="20"/>
          <w:szCs w:val="20"/>
        </w:rPr>
        <w:t>Los porcentajes de reducción de los montos de la garantía de cumplimiento de los Contratistas que se ubiquen en el rango antes mencionado serán los siguientes:</w:t>
      </w:r>
    </w:p>
    <w:tbl>
      <w:tblPr>
        <w:tblStyle w:val="Tabladelista2-nfasis3"/>
        <w:tblW w:w="0" w:type="auto"/>
        <w:jc w:val="center"/>
        <w:tblLook w:val="04A0" w:firstRow="1" w:lastRow="0" w:firstColumn="1" w:lastColumn="0" w:noHBand="0" w:noVBand="1"/>
      </w:tblPr>
      <w:tblGrid>
        <w:gridCol w:w="4819"/>
        <w:gridCol w:w="4536"/>
      </w:tblGrid>
      <w:tr w:rsidR="0091739C" w:rsidRPr="006B46D5" w14:paraId="0FA06339" w14:textId="77777777" w:rsidTr="00B8584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tcPr>
          <w:p w14:paraId="0F0B21A0" w14:textId="03D318CA" w:rsidR="006D6652" w:rsidRPr="006B46D5" w:rsidRDefault="006D6652" w:rsidP="00FC370A">
            <w:pPr>
              <w:spacing w:line="276" w:lineRule="auto"/>
              <w:jc w:val="center"/>
              <w:rPr>
                <w:rFonts w:ascii="Montserrat" w:hAnsi="Montserrat" w:cs="Arial"/>
                <w:bCs w:val="0"/>
                <w:sz w:val="20"/>
                <w:szCs w:val="20"/>
              </w:rPr>
            </w:pPr>
            <w:r w:rsidRPr="006B46D5">
              <w:rPr>
                <w:rFonts w:ascii="Montserrat" w:hAnsi="Montserrat" w:cs="Arial"/>
                <w:sz w:val="20"/>
                <w:szCs w:val="20"/>
              </w:rPr>
              <w:t xml:space="preserve">GRADO DE CUMPLIMIENTO ASIGNADO EN EL REGISTRO </w:t>
            </w:r>
            <w:r w:rsidR="00C271E2" w:rsidRPr="006B46D5">
              <w:rPr>
                <w:rFonts w:ascii="Montserrat" w:hAnsi="Montserrat" w:cs="Arial"/>
                <w:sz w:val="20"/>
                <w:szCs w:val="20"/>
              </w:rPr>
              <w:t>Ú</w:t>
            </w:r>
            <w:r w:rsidRPr="006B46D5">
              <w:rPr>
                <w:rFonts w:ascii="Montserrat" w:hAnsi="Montserrat" w:cs="Arial"/>
                <w:sz w:val="20"/>
                <w:szCs w:val="20"/>
              </w:rPr>
              <w:t>NICO DE CONTRATISTAS</w:t>
            </w:r>
          </w:p>
        </w:tc>
        <w:tc>
          <w:tcPr>
            <w:tcW w:w="4536" w:type="dxa"/>
            <w:tcBorders>
              <w:top w:val="single" w:sz="4" w:space="0" w:color="000000" w:themeColor="text1"/>
              <w:left w:val="single" w:sz="4" w:space="0" w:color="000000" w:themeColor="text1"/>
              <w:bottom w:val="single" w:sz="4" w:space="0" w:color="000000" w:themeColor="text1"/>
            </w:tcBorders>
          </w:tcPr>
          <w:p w14:paraId="3915AD26" w14:textId="77777777" w:rsidR="006D6652" w:rsidRPr="006B46D5" w:rsidRDefault="006D6652" w:rsidP="00FC370A">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Arial"/>
                <w:bCs w:val="0"/>
                <w:sz w:val="20"/>
                <w:szCs w:val="20"/>
              </w:rPr>
            </w:pPr>
            <w:r w:rsidRPr="006B46D5">
              <w:rPr>
                <w:rFonts w:ascii="Montserrat" w:hAnsi="Montserrat" w:cs="Arial"/>
                <w:sz w:val="20"/>
                <w:szCs w:val="20"/>
              </w:rPr>
              <w:t>PORCENTAJE DE REDUCCIÓN DE LA GARANTÍA DE CUMPLIMIENTO</w:t>
            </w:r>
          </w:p>
        </w:tc>
      </w:tr>
      <w:tr w:rsidR="0091739C" w:rsidRPr="006B46D5" w14:paraId="644526F8" w14:textId="77777777" w:rsidTr="00B858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170B4213"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80 a 84</w:t>
            </w:r>
          </w:p>
        </w:tc>
        <w:tc>
          <w:tcPr>
            <w:tcW w:w="4536"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25F28781"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10%</w:t>
            </w:r>
          </w:p>
        </w:tc>
      </w:tr>
      <w:tr w:rsidR="0091739C" w:rsidRPr="006B46D5" w14:paraId="2771A96D" w14:textId="77777777" w:rsidTr="00B85844">
        <w:trPr>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tcPr>
          <w:p w14:paraId="4BF4E065"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85 a 89</w:t>
            </w:r>
          </w:p>
        </w:tc>
        <w:tc>
          <w:tcPr>
            <w:tcW w:w="4536" w:type="dxa"/>
            <w:tcBorders>
              <w:top w:val="single" w:sz="4" w:space="0" w:color="000000" w:themeColor="text1"/>
              <w:left w:val="single" w:sz="4" w:space="0" w:color="000000" w:themeColor="text1"/>
              <w:bottom w:val="single" w:sz="4" w:space="0" w:color="000000" w:themeColor="text1"/>
            </w:tcBorders>
          </w:tcPr>
          <w:p w14:paraId="0C51568A" w14:textId="77777777" w:rsidR="006D6652" w:rsidRPr="006B46D5" w:rsidRDefault="006D6652" w:rsidP="00FC370A">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20 %</w:t>
            </w:r>
          </w:p>
        </w:tc>
      </w:tr>
      <w:tr w:rsidR="0091739C" w:rsidRPr="006B46D5" w14:paraId="6DB84435" w14:textId="77777777" w:rsidTr="00B858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4E7D8467"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90 a 94</w:t>
            </w:r>
          </w:p>
        </w:tc>
        <w:tc>
          <w:tcPr>
            <w:tcW w:w="4536"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404D3A09"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30 %</w:t>
            </w:r>
          </w:p>
        </w:tc>
      </w:tr>
      <w:tr w:rsidR="0091739C" w:rsidRPr="006B46D5" w14:paraId="0F4A7275" w14:textId="77777777" w:rsidTr="00B85844">
        <w:trPr>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tcPr>
          <w:p w14:paraId="511D9665"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95 a 99</w:t>
            </w:r>
          </w:p>
        </w:tc>
        <w:tc>
          <w:tcPr>
            <w:tcW w:w="4536" w:type="dxa"/>
            <w:tcBorders>
              <w:top w:val="single" w:sz="4" w:space="0" w:color="000000" w:themeColor="text1"/>
              <w:left w:val="single" w:sz="4" w:space="0" w:color="000000" w:themeColor="text1"/>
              <w:bottom w:val="single" w:sz="4" w:space="0" w:color="000000" w:themeColor="text1"/>
            </w:tcBorders>
          </w:tcPr>
          <w:p w14:paraId="771F8551" w14:textId="77777777" w:rsidR="006D6652" w:rsidRPr="006B46D5" w:rsidRDefault="006D6652" w:rsidP="00FC370A">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40 %</w:t>
            </w:r>
          </w:p>
        </w:tc>
      </w:tr>
      <w:tr w:rsidR="0091739C" w:rsidRPr="006B46D5" w14:paraId="775A08A5" w14:textId="77777777" w:rsidTr="00B858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3615BA10" w14:textId="77777777" w:rsidR="006D6652" w:rsidRPr="006B46D5" w:rsidRDefault="006D6652" w:rsidP="00FC370A">
            <w:pPr>
              <w:spacing w:line="276" w:lineRule="auto"/>
              <w:jc w:val="center"/>
              <w:rPr>
                <w:rFonts w:ascii="Montserrat" w:hAnsi="Montserrat" w:cs="Arial"/>
                <w:b w:val="0"/>
                <w:bCs w:val="0"/>
                <w:sz w:val="20"/>
                <w:szCs w:val="20"/>
              </w:rPr>
            </w:pPr>
            <w:r w:rsidRPr="006B46D5">
              <w:rPr>
                <w:rFonts w:ascii="Montserrat" w:hAnsi="Montserrat" w:cs="Arial"/>
                <w:sz w:val="20"/>
                <w:szCs w:val="20"/>
              </w:rPr>
              <w:t>100</w:t>
            </w:r>
          </w:p>
        </w:tc>
        <w:tc>
          <w:tcPr>
            <w:tcW w:w="4536" w:type="dxa"/>
            <w:tcBorders>
              <w:top w:val="single" w:sz="4" w:space="0" w:color="000000" w:themeColor="text1"/>
              <w:left w:val="single" w:sz="4" w:space="0" w:color="000000" w:themeColor="text1"/>
              <w:bottom w:val="single" w:sz="4" w:space="0" w:color="000000" w:themeColor="text1"/>
            </w:tcBorders>
            <w:shd w:val="clear" w:color="auto" w:fill="D1D1D1" w:themeFill="background2" w:themeFillShade="E6"/>
          </w:tcPr>
          <w:p w14:paraId="7A8FBD31" w14:textId="77777777" w:rsidR="006D6652" w:rsidRPr="006B46D5" w:rsidRDefault="006D6652" w:rsidP="00FC370A">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6B46D5">
              <w:rPr>
                <w:rFonts w:ascii="Montserrat" w:hAnsi="Montserrat" w:cs="Arial"/>
                <w:sz w:val="20"/>
                <w:szCs w:val="20"/>
              </w:rPr>
              <w:t>50 %</w:t>
            </w:r>
          </w:p>
        </w:tc>
      </w:tr>
    </w:tbl>
    <w:p w14:paraId="330D2474" w14:textId="0919BA16" w:rsidR="006D6652" w:rsidRPr="006B46D5" w:rsidRDefault="006D6652" w:rsidP="00C271E2">
      <w:pPr>
        <w:spacing w:before="160" w:after="160" w:line="276" w:lineRule="auto"/>
        <w:ind w:left="426" w:firstLine="5"/>
        <w:jc w:val="both"/>
        <w:rPr>
          <w:rFonts w:ascii="Montserrat" w:hAnsi="Montserrat"/>
          <w:sz w:val="20"/>
          <w:szCs w:val="20"/>
          <w:shd w:val="clear" w:color="auto" w:fill="FFFFFF"/>
          <w:lang w:val="es-ES"/>
        </w:rPr>
      </w:pPr>
      <w:r w:rsidRPr="006B46D5">
        <w:rPr>
          <w:rFonts w:ascii="Montserrat" w:hAnsi="Montserrat" w:cs="Arial"/>
          <w:b/>
          <w:sz w:val="20"/>
          <w:szCs w:val="20"/>
        </w:rPr>
        <w:lastRenderedPageBreak/>
        <w:t>Artículo 3</w:t>
      </w:r>
      <w:r w:rsidR="00896DDF" w:rsidRPr="006B46D5">
        <w:rPr>
          <w:rFonts w:ascii="Montserrat" w:hAnsi="Montserrat" w:cs="Arial"/>
          <w:b/>
          <w:sz w:val="20"/>
          <w:szCs w:val="20"/>
        </w:rPr>
        <w:t>4</w:t>
      </w:r>
      <w:r w:rsidRPr="006B46D5">
        <w:rPr>
          <w:rFonts w:ascii="Montserrat" w:hAnsi="Montserrat" w:cs="Arial"/>
          <w:b/>
          <w:sz w:val="20"/>
          <w:szCs w:val="20"/>
        </w:rPr>
        <w:t>.</w:t>
      </w:r>
      <w:r w:rsidRPr="006B46D5">
        <w:rPr>
          <w:rFonts w:ascii="Montserrat" w:hAnsi="Montserrat" w:cs="Arial"/>
          <w:sz w:val="20"/>
          <w:szCs w:val="20"/>
        </w:rPr>
        <w:t xml:space="preserve"> Para</w:t>
      </w:r>
      <w:r w:rsidRPr="006B46D5">
        <w:rPr>
          <w:rFonts w:ascii="Montserrat" w:hAnsi="Montserrat"/>
          <w:sz w:val="20"/>
          <w:szCs w:val="20"/>
          <w:shd w:val="clear" w:color="auto" w:fill="FFFFFF"/>
          <w:lang w:val="es-ES"/>
        </w:rPr>
        <w:t xml:space="preserve"> establecer los términos, condiciones y procedimiento al aplicar</w:t>
      </w:r>
      <w:r w:rsidRPr="006B46D5">
        <w:rPr>
          <w:rFonts w:ascii="Montserrat" w:hAnsi="Montserrat" w:cs="Calibri"/>
          <w:sz w:val="20"/>
          <w:szCs w:val="20"/>
          <w:shd w:val="clear" w:color="auto" w:fill="FFFFFF"/>
          <w:lang w:val="es-ES"/>
        </w:rPr>
        <w:t xml:space="preserve"> </w:t>
      </w:r>
      <w:r w:rsidRPr="006B46D5">
        <w:rPr>
          <w:rFonts w:ascii="Montserrat" w:hAnsi="Montserrat"/>
          <w:sz w:val="20"/>
          <w:szCs w:val="20"/>
          <w:shd w:val="clear" w:color="auto" w:fill="FFFFFF"/>
          <w:lang w:val="es-ES"/>
        </w:rPr>
        <w:t>las penas convencionales y retenciones econ</w:t>
      </w:r>
      <w:r w:rsidRPr="006B46D5">
        <w:rPr>
          <w:rFonts w:ascii="Montserrat" w:hAnsi="Montserrat" w:cs="Geomanist"/>
          <w:sz w:val="20"/>
          <w:szCs w:val="20"/>
          <w:shd w:val="clear" w:color="auto" w:fill="FFFFFF"/>
          <w:lang w:val="es-ES"/>
        </w:rPr>
        <w:t>ó</w:t>
      </w:r>
      <w:r w:rsidRPr="006B46D5">
        <w:rPr>
          <w:rFonts w:ascii="Montserrat" w:hAnsi="Montserrat"/>
          <w:sz w:val="20"/>
          <w:szCs w:val="20"/>
          <w:shd w:val="clear" w:color="auto" w:fill="FFFFFF"/>
          <w:lang w:val="es-ES"/>
        </w:rPr>
        <w:t xml:space="preserve">micas, se observará lo siguiente: </w:t>
      </w:r>
    </w:p>
    <w:p w14:paraId="1A3C4711" w14:textId="77777777" w:rsidR="006D6652" w:rsidRPr="006B46D5" w:rsidRDefault="006D6652" w:rsidP="00C271E2">
      <w:pPr>
        <w:pStyle w:val="Prrafodelista"/>
        <w:numPr>
          <w:ilvl w:val="0"/>
          <w:numId w:val="16"/>
        </w:numPr>
        <w:spacing w:before="160" w:line="276" w:lineRule="auto"/>
        <w:ind w:left="993" w:hanging="283"/>
        <w:contextualSpacing w:val="0"/>
        <w:jc w:val="both"/>
        <w:rPr>
          <w:rFonts w:ascii="Montserrat" w:hAnsi="Montserrat" w:cs="Arial"/>
          <w:sz w:val="20"/>
          <w:szCs w:val="20"/>
          <w:lang w:val="es-ES"/>
        </w:rPr>
      </w:pPr>
      <w:r w:rsidRPr="006B46D5">
        <w:rPr>
          <w:rFonts w:ascii="Montserrat" w:hAnsi="Montserrat"/>
          <w:sz w:val="20"/>
          <w:szCs w:val="20"/>
          <w:lang w:val="es-ES"/>
        </w:rPr>
        <w:t>El importe de la retención económica se establecerá con base en el contrato celebrado por las partes y en el grado de atraso que se determine de acuerdo con el avance físico en relación con el programa de ejecución convenido;</w:t>
      </w:r>
    </w:p>
    <w:p w14:paraId="157F1140" w14:textId="77777777" w:rsidR="006D6652" w:rsidRPr="006B46D5" w:rsidRDefault="006D6652" w:rsidP="00C271E2">
      <w:pPr>
        <w:pStyle w:val="Prrafodelista"/>
        <w:numPr>
          <w:ilvl w:val="0"/>
          <w:numId w:val="16"/>
        </w:numPr>
        <w:spacing w:before="160" w:line="276" w:lineRule="auto"/>
        <w:ind w:left="993" w:hanging="283"/>
        <w:contextualSpacing w:val="0"/>
        <w:jc w:val="both"/>
        <w:rPr>
          <w:rFonts w:ascii="Montserrat" w:hAnsi="Montserrat" w:cs="Arial"/>
          <w:sz w:val="20"/>
          <w:szCs w:val="20"/>
          <w:lang w:val="es-ES"/>
        </w:rPr>
      </w:pPr>
      <w:r w:rsidRPr="006B46D5">
        <w:rPr>
          <w:rFonts w:ascii="Montserrat" w:hAnsi="Montserrat"/>
          <w:sz w:val="20"/>
          <w:szCs w:val="20"/>
          <w:lang w:val="es-ES"/>
        </w:rPr>
        <w:t>Una vez cuantificadas las retenciones económicas o las penas convencionales, la Supervisión las hará del conocimiento del contratista por escrito;</w:t>
      </w:r>
    </w:p>
    <w:p w14:paraId="46C56EF6" w14:textId="77777777" w:rsidR="006D6652" w:rsidRPr="006B46D5" w:rsidRDefault="006D6652" w:rsidP="00C271E2">
      <w:pPr>
        <w:pStyle w:val="Prrafodelista"/>
        <w:numPr>
          <w:ilvl w:val="0"/>
          <w:numId w:val="16"/>
        </w:numPr>
        <w:spacing w:before="160" w:line="276" w:lineRule="auto"/>
        <w:ind w:left="993" w:hanging="283"/>
        <w:contextualSpacing w:val="0"/>
        <w:jc w:val="both"/>
        <w:rPr>
          <w:rFonts w:ascii="Montserrat" w:hAnsi="Montserrat" w:cs="Arial"/>
          <w:sz w:val="20"/>
          <w:szCs w:val="20"/>
          <w:lang w:val="es-ES"/>
        </w:rPr>
      </w:pPr>
      <w:r w:rsidRPr="006B46D5">
        <w:rPr>
          <w:rFonts w:ascii="Montserrat" w:hAnsi="Montserrat" w:cs="Arial"/>
          <w:sz w:val="20"/>
          <w:szCs w:val="20"/>
        </w:rPr>
        <w:t>Si al término del periodo de ejecución los trabajos no se hubieran concluido, se aplicará una sanción del 0.5% diario, sin impuesto al valor agregado, sobre el monto de los trabajos aun no ejecutados en cada día natural de atraso hasta su terminación total, sin exceder el 10% del monto contratado; y</w:t>
      </w:r>
    </w:p>
    <w:p w14:paraId="1F3E9B60" w14:textId="77777777" w:rsidR="006D6652" w:rsidRPr="006B46D5" w:rsidRDefault="006D6652" w:rsidP="00C271E2">
      <w:pPr>
        <w:pStyle w:val="Prrafodelista"/>
        <w:numPr>
          <w:ilvl w:val="0"/>
          <w:numId w:val="16"/>
        </w:numPr>
        <w:spacing w:before="160" w:line="276" w:lineRule="auto"/>
        <w:ind w:left="993" w:hanging="283"/>
        <w:contextualSpacing w:val="0"/>
        <w:jc w:val="both"/>
        <w:rPr>
          <w:rFonts w:ascii="Montserrat" w:hAnsi="Montserrat" w:cs="Arial"/>
          <w:sz w:val="20"/>
          <w:szCs w:val="20"/>
        </w:rPr>
      </w:pPr>
      <w:r w:rsidRPr="006B46D5">
        <w:rPr>
          <w:rFonts w:ascii="Montserrat" w:hAnsi="Montserrat" w:cs="Arial"/>
          <w:sz w:val="20"/>
          <w:szCs w:val="20"/>
        </w:rPr>
        <w:t>Se deberán considerar las modificaciones autorizadas al importe total de los trabajos, ya sea en incremento o reducción. Esta pena convencional aplicable al contratista se descontará del importe de la factura en la estimación en proceso, o bien, el finiquito correspondiente.</w:t>
      </w:r>
    </w:p>
    <w:p w14:paraId="4D029ED1" w14:textId="77777777" w:rsidR="00896DDF" w:rsidRPr="006B46D5" w:rsidRDefault="00896DDF" w:rsidP="00896DDF">
      <w:pPr>
        <w:pStyle w:val="Prrafodelista"/>
        <w:spacing w:before="160" w:line="276" w:lineRule="auto"/>
        <w:ind w:left="993"/>
        <w:contextualSpacing w:val="0"/>
        <w:jc w:val="both"/>
        <w:rPr>
          <w:rFonts w:ascii="Montserrat" w:hAnsi="Montserrat" w:cs="Arial"/>
          <w:sz w:val="20"/>
          <w:szCs w:val="20"/>
        </w:rPr>
      </w:pPr>
    </w:p>
    <w:p w14:paraId="720D87C8" w14:textId="1177B196" w:rsidR="00665010" w:rsidRPr="008C3DB1" w:rsidRDefault="009A5863" w:rsidP="008C3DB1">
      <w:pPr>
        <w:pStyle w:val="Ttulo3"/>
      </w:pPr>
      <w:bookmarkStart w:id="100" w:name="_Toc184724574"/>
      <w:bookmarkStart w:id="101" w:name="_Toc184725257"/>
      <w:bookmarkStart w:id="102" w:name="_Toc184725432"/>
      <w:bookmarkStart w:id="103" w:name="_Toc184725569"/>
      <w:bookmarkStart w:id="104" w:name="_Toc184725610"/>
      <w:bookmarkStart w:id="105" w:name="_Toc184725822"/>
      <w:r w:rsidRPr="008C3DB1">
        <w:t>De la adjudicación directa</w:t>
      </w:r>
      <w:bookmarkEnd w:id="100"/>
      <w:bookmarkEnd w:id="101"/>
      <w:bookmarkEnd w:id="102"/>
      <w:bookmarkEnd w:id="103"/>
      <w:bookmarkEnd w:id="104"/>
      <w:bookmarkEnd w:id="105"/>
    </w:p>
    <w:p w14:paraId="6F7806C6" w14:textId="2483F363" w:rsidR="009A5863" w:rsidRPr="006B46D5" w:rsidRDefault="009A5863" w:rsidP="00896DDF">
      <w:pPr>
        <w:shd w:val="clear" w:color="auto" w:fill="FFFFFF"/>
        <w:spacing w:before="160" w:after="160" w:line="276" w:lineRule="auto"/>
        <w:ind w:left="567" w:firstLine="4"/>
        <w:jc w:val="both"/>
        <w:rPr>
          <w:rFonts w:ascii="Montserrat" w:eastAsia="Times New Roman" w:hAnsi="Montserrat" w:cs="Calibri"/>
          <w:sz w:val="20"/>
          <w:szCs w:val="20"/>
          <w:lang w:val="es-ES"/>
        </w:rPr>
      </w:pPr>
      <w:r w:rsidRPr="006B46D5">
        <w:rPr>
          <w:rFonts w:ascii="Montserrat" w:eastAsia="Times New Roman" w:hAnsi="Montserrat" w:cs="Calibri"/>
          <w:b/>
          <w:bCs/>
          <w:sz w:val="20"/>
          <w:szCs w:val="20"/>
          <w:bdr w:val="none" w:sz="0" w:space="0" w:color="auto" w:frame="1"/>
          <w:lang w:val="es-ES"/>
        </w:rPr>
        <w:t xml:space="preserve">Artículo </w:t>
      </w:r>
      <w:r w:rsidR="00896DDF" w:rsidRPr="006B46D5">
        <w:rPr>
          <w:rFonts w:ascii="Montserrat" w:eastAsia="Times New Roman" w:hAnsi="Montserrat" w:cs="Calibri"/>
          <w:b/>
          <w:bCs/>
          <w:sz w:val="20"/>
          <w:szCs w:val="20"/>
          <w:bdr w:val="none" w:sz="0" w:space="0" w:color="auto" w:frame="1"/>
          <w:lang w:val="es-ES"/>
        </w:rPr>
        <w:t>35</w:t>
      </w:r>
      <w:r w:rsidRPr="006B46D5">
        <w:rPr>
          <w:rFonts w:ascii="Montserrat" w:eastAsia="Times New Roman" w:hAnsi="Montserrat" w:cs="Calibri"/>
          <w:b/>
          <w:bCs/>
          <w:sz w:val="20"/>
          <w:szCs w:val="20"/>
          <w:bdr w:val="none" w:sz="0" w:space="0" w:color="auto" w:frame="1"/>
          <w:lang w:val="es-ES"/>
        </w:rPr>
        <w:t xml:space="preserve">. </w:t>
      </w:r>
      <w:r w:rsidRPr="006B46D5">
        <w:rPr>
          <w:rFonts w:ascii="Montserrat" w:eastAsia="Times New Roman" w:hAnsi="Montserrat" w:cs="Calibri"/>
          <w:sz w:val="20"/>
          <w:szCs w:val="20"/>
          <w:bdr w:val="none" w:sz="0" w:space="0" w:color="auto" w:frame="1"/>
          <w:lang w:val="es-ES"/>
        </w:rPr>
        <w:t>Las condiciones que deber</w:t>
      </w:r>
      <w:r w:rsidRPr="006B46D5">
        <w:rPr>
          <w:rFonts w:ascii="Montserrat" w:eastAsia="Times New Roman" w:hAnsi="Montserrat" w:cs="Geomanist"/>
          <w:sz w:val="20"/>
          <w:szCs w:val="20"/>
          <w:bdr w:val="none" w:sz="0" w:space="0" w:color="auto" w:frame="1"/>
          <w:lang w:val="es-ES"/>
        </w:rPr>
        <w:t>á</w:t>
      </w:r>
      <w:r w:rsidRPr="006B46D5">
        <w:rPr>
          <w:rFonts w:ascii="Montserrat" w:eastAsia="Times New Roman" w:hAnsi="Montserrat" w:cs="Calibri"/>
          <w:sz w:val="20"/>
          <w:szCs w:val="20"/>
          <w:bdr w:val="none" w:sz="0" w:space="0" w:color="auto" w:frame="1"/>
          <w:lang w:val="es-ES"/>
        </w:rPr>
        <w:t>n cumplir las contrataciones de obras y servicios relacionados con las mismas en los casos de excepci</w:t>
      </w:r>
      <w:r w:rsidRPr="006B46D5">
        <w:rPr>
          <w:rFonts w:ascii="Montserrat" w:eastAsia="Times New Roman" w:hAnsi="Montserrat" w:cs="Geomanist"/>
          <w:sz w:val="20"/>
          <w:szCs w:val="20"/>
          <w:bdr w:val="none" w:sz="0" w:space="0" w:color="auto" w:frame="1"/>
          <w:lang w:val="es-ES"/>
        </w:rPr>
        <w:t>ó</w:t>
      </w:r>
      <w:r w:rsidRPr="006B46D5">
        <w:rPr>
          <w:rFonts w:ascii="Montserrat" w:eastAsia="Times New Roman" w:hAnsi="Montserrat" w:cs="Calibri"/>
          <w:sz w:val="20"/>
          <w:szCs w:val="20"/>
          <w:bdr w:val="none" w:sz="0" w:space="0" w:color="auto" w:frame="1"/>
          <w:lang w:val="es-ES"/>
        </w:rPr>
        <w:t>n a la licitaci</w:t>
      </w:r>
      <w:r w:rsidRPr="006B46D5">
        <w:rPr>
          <w:rFonts w:ascii="Montserrat" w:eastAsia="Times New Roman" w:hAnsi="Montserrat" w:cs="Geomanist"/>
          <w:sz w:val="20"/>
          <w:szCs w:val="20"/>
          <w:bdr w:val="none" w:sz="0" w:space="0" w:color="auto" w:frame="1"/>
          <w:lang w:val="es-ES"/>
        </w:rPr>
        <w:t>ó</w:t>
      </w:r>
      <w:r w:rsidRPr="006B46D5">
        <w:rPr>
          <w:rFonts w:ascii="Montserrat" w:eastAsia="Times New Roman" w:hAnsi="Montserrat" w:cs="Calibri"/>
          <w:sz w:val="20"/>
          <w:szCs w:val="20"/>
          <w:bdr w:val="none" w:sz="0" w:space="0" w:color="auto" w:frame="1"/>
          <w:lang w:val="es-ES"/>
        </w:rPr>
        <w:t>n p</w:t>
      </w:r>
      <w:r w:rsidRPr="006B46D5">
        <w:rPr>
          <w:rFonts w:ascii="Montserrat" w:eastAsia="Times New Roman" w:hAnsi="Montserrat" w:cs="Geomanist"/>
          <w:sz w:val="20"/>
          <w:szCs w:val="20"/>
          <w:bdr w:val="none" w:sz="0" w:space="0" w:color="auto" w:frame="1"/>
          <w:lang w:val="es-ES"/>
        </w:rPr>
        <w:t>ú</w:t>
      </w:r>
      <w:r w:rsidRPr="006B46D5">
        <w:rPr>
          <w:rFonts w:ascii="Montserrat" w:eastAsia="Times New Roman" w:hAnsi="Montserrat" w:cs="Calibri"/>
          <w:sz w:val="20"/>
          <w:szCs w:val="20"/>
          <w:bdr w:val="none" w:sz="0" w:space="0" w:color="auto" w:frame="1"/>
          <w:lang w:val="es-ES"/>
        </w:rPr>
        <w:t>blica ser</w:t>
      </w:r>
      <w:r w:rsidRPr="006B46D5">
        <w:rPr>
          <w:rFonts w:ascii="Montserrat" w:eastAsia="Times New Roman" w:hAnsi="Montserrat" w:cs="Geomanist"/>
          <w:sz w:val="20"/>
          <w:szCs w:val="20"/>
          <w:bdr w:val="none" w:sz="0" w:space="0" w:color="auto" w:frame="1"/>
          <w:lang w:val="es-ES"/>
        </w:rPr>
        <w:t>á</w:t>
      </w:r>
      <w:r w:rsidRPr="006B46D5">
        <w:rPr>
          <w:rFonts w:ascii="Montserrat" w:eastAsia="Times New Roman" w:hAnsi="Montserrat" w:cs="Calibri"/>
          <w:sz w:val="20"/>
          <w:szCs w:val="20"/>
          <w:bdr w:val="none" w:sz="0" w:space="0" w:color="auto" w:frame="1"/>
          <w:lang w:val="es-ES"/>
        </w:rPr>
        <w:t>n las siguientes:</w:t>
      </w:r>
    </w:p>
    <w:p w14:paraId="6AA8D320" w14:textId="77777777" w:rsidR="009A5863" w:rsidRPr="006B46D5" w:rsidRDefault="009A5863" w:rsidP="00896DDF">
      <w:pPr>
        <w:numPr>
          <w:ilvl w:val="0"/>
          <w:numId w:val="10"/>
        </w:numPr>
        <w:shd w:val="clear" w:color="auto" w:fill="FFFFFF"/>
        <w:tabs>
          <w:tab w:val="clear" w:pos="720"/>
          <w:tab w:val="num" w:pos="1134"/>
        </w:tabs>
        <w:spacing w:before="160" w:after="160" w:line="276" w:lineRule="auto"/>
        <w:ind w:left="1134"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Se actualice al menos un supuesto de excepción establecido en los artículos 42 o 43 de la Ley;</w:t>
      </w:r>
    </w:p>
    <w:p w14:paraId="69B85827" w14:textId="77777777" w:rsidR="009A5863" w:rsidRPr="006B46D5" w:rsidRDefault="009A5863" w:rsidP="00896DDF">
      <w:pPr>
        <w:numPr>
          <w:ilvl w:val="0"/>
          <w:numId w:val="10"/>
        </w:numPr>
        <w:shd w:val="clear" w:color="auto" w:fill="FFFFFF"/>
        <w:tabs>
          <w:tab w:val="clear" w:pos="720"/>
          <w:tab w:val="num" w:pos="1134"/>
        </w:tabs>
        <w:spacing w:before="160" w:after="160" w:line="276" w:lineRule="auto"/>
        <w:ind w:left="1134"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Para los casos previstos en el artículo 42 de la Ley, excepto los mencionados en el último párrafo del mismo artículo, se deberá contar con dictamen favorable del Comité; y </w:t>
      </w:r>
    </w:p>
    <w:p w14:paraId="601AAEBA" w14:textId="77777777" w:rsidR="009A5863" w:rsidRPr="006B46D5" w:rsidRDefault="009A5863" w:rsidP="00896DDF">
      <w:pPr>
        <w:numPr>
          <w:ilvl w:val="0"/>
          <w:numId w:val="10"/>
        </w:numPr>
        <w:shd w:val="clear" w:color="auto" w:fill="FFFFFF"/>
        <w:tabs>
          <w:tab w:val="clear" w:pos="720"/>
          <w:tab w:val="num" w:pos="1134"/>
        </w:tabs>
        <w:spacing w:before="160" w:after="160" w:line="276" w:lineRule="auto"/>
        <w:ind w:left="1134" w:hanging="283"/>
        <w:jc w:val="both"/>
        <w:rPr>
          <w:rFonts w:ascii="Montserrat" w:eastAsia="Times New Roman" w:hAnsi="Montserrat" w:cs="Calibri"/>
          <w:sz w:val="20"/>
          <w:szCs w:val="20"/>
          <w:lang w:val="es-ES"/>
        </w:rPr>
      </w:pPr>
      <w:r w:rsidRPr="006B46D5">
        <w:rPr>
          <w:rFonts w:ascii="Montserrat" w:eastAsia="Times New Roman" w:hAnsi="Montserrat" w:cs="Calibri"/>
          <w:sz w:val="20"/>
          <w:szCs w:val="20"/>
          <w:bdr w:val="none" w:sz="0" w:space="0" w:color="auto" w:frame="1"/>
          <w:lang w:val="es-ES"/>
        </w:rPr>
        <w:t>Para los casos de excepción establecidos en el último párrafo del artículo 42 de la Ley, el área contratante deberá acompañar a su solicitud, con escrito de justificación en el que precise el fundamento y motivación, según las circunstancias que concurran en cada caso, atendiendo los criterios de economía, eficacia, eficiencia, imparcialidad, honradez y transparencia que resulten procedentes para obtener las mejores condiciones para el Estado.</w:t>
      </w:r>
    </w:p>
    <w:p w14:paraId="78C6C60E" w14:textId="230A09A6" w:rsidR="00665010" w:rsidRPr="006B46D5" w:rsidRDefault="00665010" w:rsidP="00896DDF">
      <w:pPr>
        <w:pStyle w:val="Texto"/>
        <w:spacing w:before="160" w:after="160" w:line="276" w:lineRule="auto"/>
        <w:ind w:left="567" w:firstLine="0"/>
        <w:rPr>
          <w:rFonts w:ascii="Montserrat" w:hAnsi="Montserrat"/>
          <w:sz w:val="20"/>
        </w:rPr>
      </w:pPr>
      <w:r w:rsidRPr="006B46D5">
        <w:rPr>
          <w:rFonts w:ascii="Montserrat" w:hAnsi="Montserrat"/>
          <w:b/>
          <w:sz w:val="20"/>
        </w:rPr>
        <w:t xml:space="preserve">Artículo </w:t>
      </w:r>
      <w:r w:rsidR="00896DDF" w:rsidRPr="006B46D5">
        <w:rPr>
          <w:rFonts w:ascii="Montserrat" w:hAnsi="Montserrat"/>
          <w:b/>
          <w:sz w:val="20"/>
        </w:rPr>
        <w:t>36</w:t>
      </w:r>
      <w:r w:rsidRPr="006B46D5">
        <w:rPr>
          <w:rFonts w:ascii="Montserrat" w:hAnsi="Montserrat"/>
          <w:b/>
          <w:sz w:val="20"/>
        </w:rPr>
        <w:t>.</w:t>
      </w:r>
      <w:r w:rsidRPr="006B46D5">
        <w:rPr>
          <w:rFonts w:ascii="Montserrat" w:hAnsi="Montserrat"/>
          <w:sz w:val="20"/>
        </w:rPr>
        <w:t xml:space="preserve"> Los procedimientos de Adjudicación Directa por monto o por excepción serán autorizados por la titularidad de la DIA.</w:t>
      </w:r>
    </w:p>
    <w:p w14:paraId="6E42B466" w14:textId="4BB4EB03" w:rsidR="00665010" w:rsidRPr="006B46D5" w:rsidRDefault="00665010" w:rsidP="00896DDF">
      <w:pPr>
        <w:autoSpaceDE w:val="0"/>
        <w:autoSpaceDN w:val="0"/>
        <w:adjustRightInd w:val="0"/>
        <w:spacing w:before="160" w:after="160" w:line="276" w:lineRule="auto"/>
        <w:ind w:left="567"/>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37</w:t>
      </w:r>
      <w:r w:rsidRPr="006B46D5">
        <w:rPr>
          <w:rFonts w:ascii="Montserrat" w:hAnsi="Montserrat" w:cs="Arial"/>
          <w:b/>
          <w:sz w:val="20"/>
          <w:szCs w:val="20"/>
        </w:rPr>
        <w:t>.</w:t>
      </w:r>
      <w:r w:rsidRPr="006B46D5">
        <w:rPr>
          <w:rFonts w:ascii="Montserrat" w:hAnsi="Montserrat" w:cs="Arial"/>
          <w:sz w:val="20"/>
          <w:szCs w:val="20"/>
        </w:rPr>
        <w:t xml:space="preserve"> La titularidad de la Coordinación de Infraestructura y Equipamiento elaborará la justificación de la excepción a la Licitación Pública a que refiere el artículo 41, segundo párrafo de la Ley, fundando y motivando el procedimiento seleccionado.</w:t>
      </w:r>
    </w:p>
    <w:p w14:paraId="40824A52" w14:textId="77777777" w:rsidR="00896DDF" w:rsidRPr="006B46D5" w:rsidRDefault="00665010" w:rsidP="00896DDF">
      <w:pPr>
        <w:autoSpaceDE w:val="0"/>
        <w:autoSpaceDN w:val="0"/>
        <w:adjustRightInd w:val="0"/>
        <w:spacing w:before="160" w:after="160" w:line="276" w:lineRule="auto"/>
        <w:ind w:left="567"/>
        <w:jc w:val="both"/>
        <w:rPr>
          <w:rFonts w:ascii="Montserrat" w:hAnsi="Montserrat" w:cs="Arial"/>
          <w:sz w:val="20"/>
          <w:szCs w:val="20"/>
        </w:rPr>
      </w:pPr>
      <w:r w:rsidRPr="006B46D5">
        <w:rPr>
          <w:rFonts w:ascii="Montserrat" w:hAnsi="Montserrat" w:cs="Arial"/>
          <w:b/>
          <w:sz w:val="20"/>
          <w:szCs w:val="20"/>
        </w:rPr>
        <w:lastRenderedPageBreak/>
        <w:t xml:space="preserve">Artículo </w:t>
      </w:r>
      <w:r w:rsidR="00896DDF" w:rsidRPr="006B46D5">
        <w:rPr>
          <w:rFonts w:ascii="Montserrat" w:hAnsi="Montserrat" w:cs="Arial"/>
          <w:b/>
          <w:sz w:val="20"/>
          <w:szCs w:val="20"/>
        </w:rPr>
        <w:t>38</w:t>
      </w:r>
      <w:r w:rsidRPr="006B46D5">
        <w:rPr>
          <w:rFonts w:ascii="Montserrat" w:hAnsi="Montserrat" w:cs="Arial"/>
          <w:b/>
          <w:sz w:val="20"/>
          <w:szCs w:val="20"/>
        </w:rPr>
        <w:t>.</w:t>
      </w:r>
      <w:r w:rsidRPr="006B46D5">
        <w:rPr>
          <w:rFonts w:ascii="Montserrat" w:hAnsi="Montserrat" w:cs="Arial"/>
          <w:sz w:val="20"/>
          <w:szCs w:val="20"/>
        </w:rPr>
        <w:t xml:space="preserve"> La titularidad de la DIA autorizará el procedimiento de contratación correspondiente, el cuál será ejecutado por la titularidad de la Coordinación de Infraestructura y Equipamiento. </w:t>
      </w:r>
    </w:p>
    <w:p w14:paraId="40EA3797" w14:textId="3B1926A7" w:rsidR="00665010" w:rsidRPr="006B46D5" w:rsidRDefault="00665010" w:rsidP="00896DDF">
      <w:pPr>
        <w:autoSpaceDE w:val="0"/>
        <w:autoSpaceDN w:val="0"/>
        <w:adjustRightInd w:val="0"/>
        <w:spacing w:before="160" w:after="160" w:line="276" w:lineRule="auto"/>
        <w:ind w:left="567"/>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3</w:t>
      </w:r>
      <w:r w:rsidRPr="006B46D5">
        <w:rPr>
          <w:rFonts w:ascii="Montserrat" w:hAnsi="Montserrat" w:cs="Arial"/>
          <w:b/>
          <w:sz w:val="20"/>
          <w:szCs w:val="20"/>
        </w:rPr>
        <w:t xml:space="preserve">9. </w:t>
      </w:r>
      <w:r w:rsidRPr="006B46D5">
        <w:rPr>
          <w:rFonts w:ascii="Montserrat" w:hAnsi="Montserrat" w:cs="Arial"/>
          <w:sz w:val="20"/>
          <w:szCs w:val="20"/>
        </w:rPr>
        <w:t>Cuando sea necesaria la contratación y ejecución de obras de gran complejidad, el dictamen técnico que lo justifique será emitido por la titularidad de la Coordinación de Infraestructura y Equipamiento, con el visto bueno de la titularidad de la DIA y del Comité.</w:t>
      </w:r>
    </w:p>
    <w:p w14:paraId="79DEAA93" w14:textId="2615E17E" w:rsidR="00665010" w:rsidRPr="008C3DB1" w:rsidRDefault="009A5863" w:rsidP="008C3DB1">
      <w:pPr>
        <w:pStyle w:val="Ttulo3"/>
      </w:pPr>
      <w:bookmarkStart w:id="106" w:name="_Toc184724575"/>
      <w:bookmarkStart w:id="107" w:name="_Toc184725258"/>
      <w:bookmarkStart w:id="108" w:name="_Toc184725433"/>
      <w:bookmarkStart w:id="109" w:name="_Toc184725570"/>
      <w:bookmarkStart w:id="110" w:name="_Toc184725611"/>
      <w:bookmarkStart w:id="111" w:name="_Toc184725823"/>
      <w:r w:rsidRPr="008C3DB1">
        <w:t>De la contratación a dependencias o entidades de la Administración Pública Federal</w:t>
      </w:r>
      <w:r w:rsidR="00896DDF" w:rsidRPr="008C3DB1">
        <w:t>.</w:t>
      </w:r>
      <w:bookmarkEnd w:id="106"/>
      <w:bookmarkEnd w:id="107"/>
      <w:bookmarkEnd w:id="108"/>
      <w:bookmarkEnd w:id="109"/>
      <w:bookmarkEnd w:id="110"/>
      <w:bookmarkEnd w:id="111"/>
    </w:p>
    <w:p w14:paraId="382E150C" w14:textId="6DE9AFF4" w:rsidR="008611D3" w:rsidRPr="006B46D5" w:rsidRDefault="008611D3" w:rsidP="008C3DB1">
      <w:pPr>
        <w:spacing w:before="160" w:after="160" w:line="276" w:lineRule="auto"/>
        <w:ind w:left="567" w:firstLine="4"/>
        <w:jc w:val="both"/>
        <w:rPr>
          <w:rFonts w:ascii="Montserrat" w:hAnsi="Montserrat" w:cs="Arial"/>
          <w:sz w:val="20"/>
          <w:szCs w:val="20"/>
        </w:rPr>
      </w:pPr>
      <w:r w:rsidRPr="006B46D5">
        <w:rPr>
          <w:rFonts w:ascii="Montserrat" w:hAnsi="Montserrat" w:cs="Arial"/>
          <w:b/>
          <w:sz w:val="20"/>
          <w:szCs w:val="20"/>
        </w:rPr>
        <w:t xml:space="preserve">Artículo </w:t>
      </w:r>
      <w:r w:rsidR="00896DDF" w:rsidRPr="006B46D5">
        <w:rPr>
          <w:rFonts w:ascii="Montserrat" w:hAnsi="Montserrat" w:cs="Arial"/>
          <w:b/>
          <w:sz w:val="20"/>
          <w:szCs w:val="20"/>
        </w:rPr>
        <w:t>40</w:t>
      </w:r>
      <w:r w:rsidRPr="006B46D5">
        <w:rPr>
          <w:rFonts w:ascii="Montserrat" w:hAnsi="Montserrat" w:cs="Arial"/>
          <w:b/>
          <w:sz w:val="20"/>
          <w:szCs w:val="20"/>
        </w:rPr>
        <w:t>.</w:t>
      </w:r>
      <w:r w:rsidRPr="006B46D5">
        <w:rPr>
          <w:rFonts w:ascii="Montserrat" w:hAnsi="Montserrat" w:cs="Arial"/>
          <w:sz w:val="20"/>
          <w:szCs w:val="20"/>
        </w:rPr>
        <w:t xml:space="preserve"> En el caso de que el CONALEP contrate a otra dependencia o entidad de la Administración Pública Federal para la ejecución de obras o servicios, deberá acreditarse su experiencia y capacidad de ejecución de estas.</w:t>
      </w:r>
    </w:p>
    <w:p w14:paraId="5AEA39A3" w14:textId="3EC5F8F8" w:rsidR="008611D3" w:rsidRPr="006B46D5" w:rsidRDefault="00896DDF" w:rsidP="008C3DB1">
      <w:pPr>
        <w:spacing w:before="160" w:after="160" w:line="276" w:lineRule="auto"/>
        <w:ind w:left="567" w:firstLine="4"/>
        <w:jc w:val="both"/>
        <w:rPr>
          <w:rFonts w:ascii="Montserrat" w:hAnsi="Montserrat" w:cs="Arial"/>
          <w:sz w:val="20"/>
          <w:szCs w:val="20"/>
        </w:rPr>
      </w:pPr>
      <w:r w:rsidRPr="006B46D5">
        <w:rPr>
          <w:rFonts w:ascii="Montserrat" w:hAnsi="Montserrat" w:cs="Arial"/>
          <w:b/>
          <w:sz w:val="20"/>
          <w:szCs w:val="20"/>
        </w:rPr>
        <w:t xml:space="preserve">Artículo 41. </w:t>
      </w:r>
      <w:r w:rsidR="008611D3" w:rsidRPr="006B46D5">
        <w:rPr>
          <w:rFonts w:ascii="Montserrat" w:hAnsi="Montserrat" w:cs="Arial"/>
          <w:sz w:val="20"/>
          <w:szCs w:val="20"/>
        </w:rPr>
        <w:t xml:space="preserve">La acreditación de la experiencia antes referida se realizará mediante la presentación del currículum de trabajos realizados similares a los que solicite el CONALEP, así como el organigrama del personal con el que cuenta y la relación de maquinaria y equipo disponible para la ejecución de trabajos. </w:t>
      </w:r>
    </w:p>
    <w:p w14:paraId="66B1F89B" w14:textId="51CE00D1" w:rsidR="008611D3" w:rsidRPr="006B46D5" w:rsidRDefault="00896DDF" w:rsidP="008C3DB1">
      <w:pPr>
        <w:spacing w:before="160" w:after="160" w:line="276" w:lineRule="auto"/>
        <w:ind w:left="567" w:firstLine="4"/>
        <w:jc w:val="both"/>
        <w:rPr>
          <w:rFonts w:ascii="Montserrat" w:hAnsi="Montserrat" w:cs="Arial"/>
          <w:sz w:val="20"/>
          <w:szCs w:val="20"/>
        </w:rPr>
      </w:pPr>
      <w:r w:rsidRPr="006B46D5">
        <w:rPr>
          <w:rFonts w:ascii="Montserrat" w:hAnsi="Montserrat" w:cs="Arial"/>
          <w:b/>
          <w:sz w:val="20"/>
          <w:szCs w:val="20"/>
        </w:rPr>
        <w:t xml:space="preserve">Artículo 42. </w:t>
      </w:r>
      <w:r w:rsidR="008611D3" w:rsidRPr="006B46D5">
        <w:rPr>
          <w:rFonts w:ascii="Montserrat" w:hAnsi="Montserrat" w:cs="Arial"/>
          <w:sz w:val="20"/>
          <w:szCs w:val="20"/>
        </w:rPr>
        <w:t>Para la formalización de contratos con importe superior al monto equivalente al que corresponda para contratos por invitación a cuando menos tres personas, la dependencia o entidad que ejecute los trabajos deberá acreditar la contratación de obras o servicios similares dentro de los últimos 10 años, como mínimo.</w:t>
      </w:r>
    </w:p>
    <w:p w14:paraId="3AADE655" w14:textId="77777777" w:rsidR="00896DDF" w:rsidRPr="006B46D5" w:rsidRDefault="00896DDF" w:rsidP="00896DDF">
      <w:pPr>
        <w:spacing w:before="160" w:after="160" w:line="276" w:lineRule="auto"/>
        <w:ind w:left="709" w:firstLine="4"/>
        <w:jc w:val="both"/>
        <w:rPr>
          <w:rFonts w:ascii="Montserrat" w:hAnsi="Montserrat" w:cs="Arial"/>
          <w:sz w:val="20"/>
          <w:szCs w:val="20"/>
        </w:rPr>
      </w:pPr>
    </w:p>
    <w:p w14:paraId="1EE0C304" w14:textId="18F7254C" w:rsidR="00896DDF" w:rsidRPr="008C3DB1" w:rsidRDefault="00896DDF" w:rsidP="008C3DB1">
      <w:pPr>
        <w:pStyle w:val="Ttulo3"/>
      </w:pPr>
      <w:bookmarkStart w:id="112" w:name="_Toc184724576"/>
      <w:bookmarkStart w:id="113" w:name="_Toc184725259"/>
      <w:bookmarkStart w:id="114" w:name="_Toc184725434"/>
      <w:bookmarkStart w:id="115" w:name="_Toc184725571"/>
      <w:bookmarkStart w:id="116" w:name="_Toc184725612"/>
      <w:bookmarkStart w:id="117" w:name="_Toc184725824"/>
      <w:r w:rsidRPr="008C3DB1">
        <w:t>De la ejecución.</w:t>
      </w:r>
      <w:bookmarkEnd w:id="112"/>
      <w:bookmarkEnd w:id="113"/>
      <w:bookmarkEnd w:id="114"/>
      <w:bookmarkEnd w:id="115"/>
      <w:bookmarkEnd w:id="116"/>
      <w:bookmarkEnd w:id="117"/>
    </w:p>
    <w:p w14:paraId="112662DF" w14:textId="23CC7D09" w:rsidR="00E2473D" w:rsidRPr="006B46D5" w:rsidRDefault="00E2473D" w:rsidP="008C3DB1">
      <w:pPr>
        <w:spacing w:before="160" w:after="160" w:line="276" w:lineRule="auto"/>
        <w:ind w:left="567" w:firstLine="4"/>
        <w:jc w:val="both"/>
        <w:rPr>
          <w:rFonts w:ascii="Montserrat" w:hAnsi="Montserrat" w:cs="Arial"/>
          <w:sz w:val="20"/>
          <w:szCs w:val="20"/>
        </w:rPr>
      </w:pPr>
      <w:r w:rsidRPr="006B46D5">
        <w:rPr>
          <w:rFonts w:ascii="Montserrat" w:hAnsi="Montserrat" w:cs="Arial"/>
          <w:b/>
          <w:sz w:val="20"/>
          <w:szCs w:val="20"/>
        </w:rPr>
        <w:t>Artículo</w:t>
      </w:r>
      <w:r w:rsidR="00A002B0" w:rsidRPr="006B46D5">
        <w:rPr>
          <w:rFonts w:ascii="Montserrat" w:hAnsi="Montserrat" w:cs="Arial"/>
          <w:b/>
          <w:sz w:val="20"/>
          <w:szCs w:val="20"/>
        </w:rPr>
        <w:t xml:space="preserve"> </w:t>
      </w:r>
      <w:r w:rsidR="00896DDF" w:rsidRPr="006B46D5">
        <w:rPr>
          <w:rFonts w:ascii="Montserrat" w:hAnsi="Montserrat" w:cs="Arial"/>
          <w:b/>
          <w:sz w:val="20"/>
          <w:szCs w:val="20"/>
        </w:rPr>
        <w:t>43</w:t>
      </w:r>
      <w:r w:rsidRPr="006B46D5">
        <w:rPr>
          <w:rFonts w:ascii="Montserrat" w:hAnsi="Montserrat" w:cs="Arial"/>
          <w:b/>
          <w:sz w:val="20"/>
          <w:szCs w:val="20"/>
        </w:rPr>
        <w:t>.</w:t>
      </w:r>
      <w:r w:rsidRPr="006B46D5">
        <w:rPr>
          <w:rFonts w:ascii="Montserrat" w:hAnsi="Montserrat" w:cs="Arial"/>
          <w:sz w:val="20"/>
          <w:szCs w:val="20"/>
        </w:rPr>
        <w:t xml:space="preserve"> La </w:t>
      </w:r>
      <w:r w:rsidR="00CD3E2B" w:rsidRPr="006B46D5">
        <w:rPr>
          <w:rFonts w:ascii="Montserrat" w:hAnsi="Montserrat" w:cs="Arial"/>
          <w:sz w:val="20"/>
          <w:szCs w:val="20"/>
        </w:rPr>
        <w:t>t</w:t>
      </w:r>
      <w:r w:rsidRPr="006B46D5">
        <w:rPr>
          <w:rFonts w:ascii="Montserrat" w:hAnsi="Montserrat" w:cs="Arial"/>
          <w:sz w:val="20"/>
          <w:szCs w:val="20"/>
        </w:rPr>
        <w:t xml:space="preserve">itularidad de la Coordinación de Infraestructura y </w:t>
      </w:r>
      <w:r w:rsidR="00CD3E2B" w:rsidRPr="006B46D5">
        <w:rPr>
          <w:rFonts w:ascii="Montserrat" w:hAnsi="Montserrat" w:cs="Arial"/>
          <w:sz w:val="20"/>
          <w:szCs w:val="20"/>
        </w:rPr>
        <w:t>Equipamiento</w:t>
      </w:r>
      <w:r w:rsidRPr="006B46D5">
        <w:rPr>
          <w:rFonts w:ascii="Montserrat" w:hAnsi="Montserrat" w:cs="Arial"/>
          <w:sz w:val="20"/>
          <w:szCs w:val="20"/>
        </w:rPr>
        <w:t xml:space="preserve"> se encargará de la ejecución de las </w:t>
      </w:r>
      <w:r w:rsidR="00A002B0" w:rsidRPr="006B46D5">
        <w:rPr>
          <w:rFonts w:ascii="Montserrat" w:hAnsi="Montserrat" w:cs="Arial"/>
          <w:sz w:val="20"/>
          <w:szCs w:val="20"/>
        </w:rPr>
        <w:t xml:space="preserve">obras y servicios </w:t>
      </w:r>
      <w:r w:rsidR="00365AF3" w:rsidRPr="006B46D5">
        <w:rPr>
          <w:rFonts w:ascii="Montserrat" w:hAnsi="Montserrat" w:cs="Arial"/>
          <w:sz w:val="20"/>
          <w:szCs w:val="20"/>
        </w:rPr>
        <w:t>relacionados con las mismas</w:t>
      </w:r>
      <w:r w:rsidRPr="006B46D5">
        <w:rPr>
          <w:rFonts w:ascii="Montserrat" w:hAnsi="Montserrat" w:cs="Arial"/>
          <w:sz w:val="20"/>
          <w:szCs w:val="20"/>
        </w:rPr>
        <w:t xml:space="preserve">, en tanto que la </w:t>
      </w:r>
      <w:r w:rsidR="00A002B0" w:rsidRPr="006B46D5">
        <w:rPr>
          <w:rFonts w:ascii="Montserrat" w:hAnsi="Montserrat" w:cs="Arial"/>
          <w:sz w:val="20"/>
          <w:szCs w:val="20"/>
        </w:rPr>
        <w:t xml:space="preserve">titularidad </w:t>
      </w:r>
      <w:r w:rsidRPr="006B46D5">
        <w:rPr>
          <w:rFonts w:ascii="Montserrat" w:hAnsi="Montserrat" w:cs="Arial"/>
          <w:sz w:val="20"/>
          <w:szCs w:val="20"/>
        </w:rPr>
        <w:t>del Departamento de Proyectos y Supervisión de Obra, supervisará la aplicación de deducciones, retenciones, descuentos y penas convencionales que realizará la Residencia en las estimaciones correspondientes</w:t>
      </w:r>
      <w:r w:rsidR="00365AF3" w:rsidRPr="006B46D5">
        <w:rPr>
          <w:rFonts w:ascii="Montserrat" w:hAnsi="Montserrat" w:cs="Arial"/>
          <w:sz w:val="20"/>
          <w:szCs w:val="20"/>
        </w:rPr>
        <w:t xml:space="preserve">, con el visto bueno de la </w:t>
      </w:r>
      <w:r w:rsidR="00A002B0" w:rsidRPr="006B46D5">
        <w:rPr>
          <w:rFonts w:ascii="Montserrat" w:hAnsi="Montserrat" w:cs="Arial"/>
          <w:sz w:val="20"/>
          <w:szCs w:val="20"/>
        </w:rPr>
        <w:t xml:space="preserve">titularidad </w:t>
      </w:r>
      <w:r w:rsidR="00365AF3" w:rsidRPr="006B46D5">
        <w:rPr>
          <w:rFonts w:ascii="Montserrat" w:hAnsi="Montserrat" w:cs="Arial"/>
          <w:sz w:val="20"/>
          <w:szCs w:val="20"/>
        </w:rPr>
        <w:t>de la DIA.</w:t>
      </w:r>
    </w:p>
    <w:p w14:paraId="0B4E1873" w14:textId="77777777" w:rsidR="00201019" w:rsidRPr="006B46D5" w:rsidRDefault="00201019" w:rsidP="00201019">
      <w:pPr>
        <w:spacing w:before="160" w:line="276" w:lineRule="auto"/>
        <w:jc w:val="both"/>
        <w:rPr>
          <w:rFonts w:ascii="Montserrat" w:hAnsi="Montserrat" w:cs="Arial"/>
          <w:sz w:val="20"/>
          <w:szCs w:val="20"/>
        </w:rPr>
      </w:pPr>
    </w:p>
    <w:p w14:paraId="3BE006CA" w14:textId="7C8E815D" w:rsidR="00545E3F" w:rsidRPr="006B46D5" w:rsidRDefault="006B46D5" w:rsidP="006B46D5">
      <w:pPr>
        <w:pStyle w:val="Ttulo1"/>
      </w:pPr>
      <w:bookmarkStart w:id="118" w:name="_Toc184132112"/>
      <w:bookmarkStart w:id="119" w:name="_Toc184132722"/>
      <w:bookmarkStart w:id="120" w:name="_Toc184226493"/>
      <w:bookmarkStart w:id="121" w:name="_Toc181265330"/>
      <w:bookmarkStart w:id="122" w:name="_Toc184724577"/>
      <w:bookmarkStart w:id="123" w:name="_Toc184725260"/>
      <w:bookmarkStart w:id="124" w:name="_Toc184725435"/>
      <w:bookmarkStart w:id="125" w:name="_Toc184725572"/>
      <w:bookmarkStart w:id="126" w:name="_Toc184725613"/>
      <w:bookmarkStart w:id="127" w:name="_Toc184725825"/>
      <w:r>
        <w:t>CAPÍTULO</w:t>
      </w:r>
      <w:r w:rsidR="00545E3F" w:rsidRPr="006B46D5">
        <w:t xml:space="preserve"> CUARTO. DISPOSICIONES FINALES</w:t>
      </w:r>
      <w:bookmarkEnd w:id="118"/>
      <w:bookmarkEnd w:id="119"/>
      <w:bookmarkEnd w:id="120"/>
      <w:bookmarkEnd w:id="122"/>
      <w:bookmarkEnd w:id="123"/>
      <w:bookmarkEnd w:id="124"/>
      <w:bookmarkEnd w:id="125"/>
      <w:bookmarkEnd w:id="126"/>
      <w:bookmarkEnd w:id="127"/>
    </w:p>
    <w:bookmarkEnd w:id="121"/>
    <w:p w14:paraId="582A955E" w14:textId="10650981" w:rsidR="00607EF2" w:rsidRPr="006B46D5" w:rsidRDefault="00E2473D" w:rsidP="00607EF2">
      <w:pPr>
        <w:spacing w:before="160" w:after="160" w:line="276" w:lineRule="auto"/>
        <w:jc w:val="both"/>
        <w:rPr>
          <w:rFonts w:ascii="Montserrat" w:hAnsi="Montserrat"/>
          <w:sz w:val="20"/>
          <w:szCs w:val="20"/>
        </w:rPr>
      </w:pPr>
      <w:r w:rsidRPr="006B46D5">
        <w:rPr>
          <w:rFonts w:ascii="Montserrat" w:hAnsi="Montserrat" w:cs="Arial"/>
          <w:b/>
          <w:sz w:val="20"/>
          <w:szCs w:val="20"/>
        </w:rPr>
        <w:t>Artículo</w:t>
      </w:r>
      <w:r w:rsidR="00545E3F" w:rsidRPr="006B46D5">
        <w:rPr>
          <w:rFonts w:ascii="Montserrat" w:hAnsi="Montserrat" w:cs="Arial"/>
          <w:b/>
          <w:sz w:val="20"/>
          <w:szCs w:val="20"/>
        </w:rPr>
        <w:t xml:space="preserve"> </w:t>
      </w:r>
      <w:r w:rsidR="004D7C27">
        <w:rPr>
          <w:rFonts w:ascii="Montserrat" w:hAnsi="Montserrat" w:cs="Arial"/>
          <w:b/>
          <w:sz w:val="20"/>
          <w:szCs w:val="20"/>
        </w:rPr>
        <w:t>44</w:t>
      </w:r>
      <w:r w:rsidRPr="006B46D5">
        <w:rPr>
          <w:rFonts w:ascii="Montserrat" w:hAnsi="Montserrat" w:cs="Arial"/>
          <w:sz w:val="20"/>
          <w:szCs w:val="20"/>
        </w:rPr>
        <w:t xml:space="preserve">. </w:t>
      </w:r>
      <w:r w:rsidR="00607EF2" w:rsidRPr="006B46D5">
        <w:rPr>
          <w:rFonts w:ascii="Montserrat" w:hAnsi="Montserrat"/>
          <w:sz w:val="20"/>
          <w:szCs w:val="20"/>
        </w:rPr>
        <w:t xml:space="preserve">Los supuestos no previstos en las presentes Políticas, y la interpretación en caso de controversia, serán resueltos por </w:t>
      </w:r>
      <w:r w:rsidR="00607EF2" w:rsidRPr="006B46D5">
        <w:rPr>
          <w:rFonts w:ascii="Montserrat" w:hAnsi="Montserrat" w:cs="Arial"/>
          <w:sz w:val="20"/>
          <w:szCs w:val="20"/>
        </w:rPr>
        <w:t>el Comité de Obras Públicas y Servicios Relacionados con las Mismas del CONALEP.</w:t>
      </w:r>
      <w:r w:rsidR="00607EF2" w:rsidRPr="006B46D5">
        <w:rPr>
          <w:rFonts w:ascii="Montserrat" w:hAnsi="Montserrat"/>
          <w:sz w:val="20"/>
          <w:szCs w:val="20"/>
        </w:rPr>
        <w:t xml:space="preserve"> </w:t>
      </w:r>
    </w:p>
    <w:p w14:paraId="50B349E8" w14:textId="1D64DFA6" w:rsidR="00201019" w:rsidRPr="006B46D5" w:rsidRDefault="00201019" w:rsidP="00201019">
      <w:pPr>
        <w:spacing w:before="120" w:after="120" w:line="276" w:lineRule="auto"/>
        <w:jc w:val="both"/>
        <w:rPr>
          <w:rFonts w:ascii="Montserrat" w:hAnsi="Montserrat" w:cs="Arial"/>
          <w:sz w:val="20"/>
          <w:szCs w:val="20"/>
        </w:rPr>
      </w:pPr>
      <w:r w:rsidRPr="006B46D5">
        <w:rPr>
          <w:rFonts w:ascii="Montserrat" w:hAnsi="Montserrat" w:cs="Arial"/>
          <w:b/>
          <w:bCs/>
          <w:sz w:val="20"/>
          <w:szCs w:val="20"/>
        </w:rPr>
        <w:t>Artículo</w:t>
      </w:r>
      <w:r w:rsidR="00545E3F" w:rsidRPr="006B46D5">
        <w:rPr>
          <w:rFonts w:ascii="Montserrat" w:hAnsi="Montserrat" w:cs="Arial"/>
          <w:b/>
          <w:bCs/>
          <w:sz w:val="20"/>
          <w:szCs w:val="20"/>
        </w:rPr>
        <w:t xml:space="preserve"> </w:t>
      </w:r>
      <w:r w:rsidR="004D7C27">
        <w:rPr>
          <w:rFonts w:ascii="Montserrat" w:hAnsi="Montserrat" w:cs="Arial"/>
          <w:b/>
          <w:bCs/>
          <w:sz w:val="20"/>
          <w:szCs w:val="20"/>
        </w:rPr>
        <w:t>45</w:t>
      </w:r>
      <w:r w:rsidRPr="006B46D5">
        <w:rPr>
          <w:rFonts w:ascii="Montserrat" w:hAnsi="Montserrat" w:cs="Arial"/>
          <w:b/>
          <w:bCs/>
          <w:sz w:val="20"/>
          <w:szCs w:val="20"/>
        </w:rPr>
        <w:t>.</w:t>
      </w:r>
      <w:r w:rsidRPr="006B46D5">
        <w:rPr>
          <w:rFonts w:ascii="Montserrat" w:hAnsi="Montserrat" w:cs="Arial"/>
          <w:sz w:val="20"/>
          <w:szCs w:val="20"/>
        </w:rPr>
        <w:t xml:space="preserve"> Las personas servidoras públicas del CONALEP, que en el desempeño de sus funciones conferidas incumplan con las disposiciones contenidas en l</w:t>
      </w:r>
      <w:r w:rsidR="00545E3F" w:rsidRPr="006B46D5">
        <w:rPr>
          <w:rFonts w:ascii="Montserrat" w:hAnsi="Montserrat" w:cs="Arial"/>
          <w:sz w:val="20"/>
          <w:szCs w:val="20"/>
        </w:rPr>
        <w:t>as</w:t>
      </w:r>
      <w:r w:rsidRPr="006B46D5">
        <w:rPr>
          <w:rFonts w:ascii="Montserrat" w:hAnsi="Montserrat" w:cs="Arial"/>
          <w:sz w:val="20"/>
          <w:szCs w:val="20"/>
        </w:rPr>
        <w:t xml:space="preserve"> presentes </w:t>
      </w:r>
      <w:r w:rsidR="00545E3F" w:rsidRPr="006B46D5">
        <w:rPr>
          <w:rFonts w:ascii="Montserrat" w:hAnsi="Montserrat" w:cs="Arial"/>
          <w:sz w:val="20"/>
          <w:szCs w:val="20"/>
        </w:rPr>
        <w:t>POBALINES</w:t>
      </w:r>
      <w:r w:rsidRPr="006B46D5">
        <w:rPr>
          <w:rFonts w:ascii="Montserrat" w:hAnsi="Montserrat" w:cs="Arial"/>
          <w:sz w:val="20"/>
          <w:szCs w:val="20"/>
        </w:rPr>
        <w:t>, podrán ser sujetas de responsabilidad administrativa, laboral o penal.</w:t>
      </w:r>
    </w:p>
    <w:p w14:paraId="77F67EEB" w14:textId="77777777" w:rsidR="00201019" w:rsidRPr="006B46D5" w:rsidRDefault="00201019" w:rsidP="009F3410">
      <w:pPr>
        <w:spacing w:before="160" w:after="160" w:line="276" w:lineRule="auto"/>
        <w:jc w:val="both"/>
        <w:rPr>
          <w:rFonts w:ascii="Montserrat" w:hAnsi="Montserrat" w:cs="Arial"/>
          <w:sz w:val="20"/>
          <w:szCs w:val="20"/>
        </w:rPr>
      </w:pPr>
    </w:p>
    <w:p w14:paraId="164AC39C" w14:textId="1EA407F6" w:rsidR="00E2473D" w:rsidRPr="006B46D5" w:rsidRDefault="00E2473D" w:rsidP="006B46D5">
      <w:pPr>
        <w:pStyle w:val="Ttulo1"/>
      </w:pPr>
      <w:bookmarkStart w:id="128" w:name="_Toc181265331"/>
      <w:bookmarkStart w:id="129" w:name="_Toc184132115"/>
      <w:bookmarkStart w:id="130" w:name="_Toc184132725"/>
      <w:bookmarkStart w:id="131" w:name="_Toc184226496"/>
      <w:bookmarkStart w:id="132" w:name="_Toc184724578"/>
      <w:bookmarkStart w:id="133" w:name="_Toc184725261"/>
      <w:bookmarkStart w:id="134" w:name="_Toc184725436"/>
      <w:bookmarkStart w:id="135" w:name="_Toc184725573"/>
      <w:bookmarkStart w:id="136" w:name="_Toc184725614"/>
      <w:bookmarkStart w:id="137" w:name="_Toc184725826"/>
      <w:r w:rsidRPr="006B46D5">
        <w:lastRenderedPageBreak/>
        <w:t>TRANSITORIOS</w:t>
      </w:r>
      <w:bookmarkEnd w:id="128"/>
      <w:bookmarkEnd w:id="129"/>
      <w:bookmarkEnd w:id="130"/>
      <w:bookmarkEnd w:id="131"/>
      <w:bookmarkEnd w:id="132"/>
      <w:bookmarkEnd w:id="133"/>
      <w:bookmarkEnd w:id="134"/>
      <w:bookmarkEnd w:id="135"/>
      <w:bookmarkEnd w:id="136"/>
      <w:bookmarkEnd w:id="137"/>
    </w:p>
    <w:p w14:paraId="3F732071" w14:textId="2573F13B" w:rsidR="000A2BE0" w:rsidRPr="006B46D5" w:rsidRDefault="00802527" w:rsidP="000A2BE0">
      <w:pPr>
        <w:spacing w:before="160" w:after="160" w:line="276" w:lineRule="auto"/>
        <w:jc w:val="both"/>
        <w:rPr>
          <w:rFonts w:ascii="Montserrat" w:hAnsi="Montserrat" w:cs="Arial"/>
          <w:sz w:val="20"/>
          <w:szCs w:val="20"/>
        </w:rPr>
      </w:pPr>
      <w:r w:rsidRPr="006B46D5">
        <w:rPr>
          <w:rFonts w:ascii="Montserrat" w:hAnsi="Montserrat" w:cs="Arial"/>
          <w:b/>
          <w:bCs/>
          <w:sz w:val="20"/>
          <w:szCs w:val="20"/>
        </w:rPr>
        <w:t xml:space="preserve">PRIMERO. </w:t>
      </w:r>
      <w:r w:rsidR="00E3600A" w:rsidRPr="006B46D5">
        <w:rPr>
          <w:rFonts w:ascii="Montserrat" w:hAnsi="Montserrat"/>
          <w:sz w:val="20"/>
          <w:szCs w:val="20"/>
        </w:rPr>
        <w:t xml:space="preserve">Las presentes POBALINES </w:t>
      </w:r>
      <w:r w:rsidR="00E2473D" w:rsidRPr="006B46D5">
        <w:rPr>
          <w:rFonts w:ascii="Montserrat" w:hAnsi="Montserrat" w:cs="Arial"/>
          <w:sz w:val="20"/>
          <w:szCs w:val="20"/>
        </w:rPr>
        <w:t>entrará</w:t>
      </w:r>
      <w:r w:rsidR="000A2BE0" w:rsidRPr="006B46D5">
        <w:rPr>
          <w:rFonts w:ascii="Montserrat" w:hAnsi="Montserrat" w:cs="Arial"/>
          <w:sz w:val="20"/>
          <w:szCs w:val="20"/>
        </w:rPr>
        <w:t xml:space="preserve">n </w:t>
      </w:r>
      <w:r w:rsidR="000A2BE0" w:rsidRPr="006B46D5">
        <w:rPr>
          <w:rFonts w:ascii="Montserrat" w:hAnsi="Montserrat"/>
          <w:sz w:val="20"/>
          <w:szCs w:val="20"/>
        </w:rPr>
        <w:t xml:space="preserve">en vigor </w:t>
      </w:r>
      <w:r w:rsidR="000A2BE0" w:rsidRPr="006B46D5">
        <w:rPr>
          <w:rFonts w:ascii="Montserrat" w:hAnsi="Montserrat" w:cs="Arial"/>
          <w:sz w:val="20"/>
          <w:szCs w:val="20"/>
        </w:rPr>
        <w:t>a partir del día siguiente al de su publicación en el Diario Oficial de la Federación. La Dirección Corporativa de Asuntos Jurídicos realizará las gestiones para la publicación de los Datos de Identificación en el Diario Oficial de la Federación y hará la difusión correspondiente a través de correo masivo institucional, dirigido a la Comunidad CONALEP.</w:t>
      </w:r>
    </w:p>
    <w:p w14:paraId="5FA73950" w14:textId="72DD92DA" w:rsidR="00E2473D" w:rsidRPr="006B46D5" w:rsidRDefault="00802527" w:rsidP="009F3410">
      <w:pPr>
        <w:spacing w:before="160" w:after="160" w:line="276" w:lineRule="auto"/>
        <w:jc w:val="both"/>
        <w:rPr>
          <w:rFonts w:ascii="Montserrat" w:hAnsi="Montserrat" w:cs="Arial"/>
          <w:sz w:val="20"/>
          <w:szCs w:val="20"/>
        </w:rPr>
      </w:pPr>
      <w:r w:rsidRPr="006B46D5">
        <w:rPr>
          <w:rFonts w:ascii="Montserrat" w:hAnsi="Montserrat" w:cs="Arial"/>
          <w:b/>
          <w:bCs/>
          <w:sz w:val="20"/>
          <w:szCs w:val="20"/>
        </w:rPr>
        <w:t xml:space="preserve">SEGUNDO. </w:t>
      </w:r>
      <w:r w:rsidR="00E2473D" w:rsidRPr="006B46D5">
        <w:rPr>
          <w:rFonts w:ascii="Montserrat" w:hAnsi="Montserrat" w:cs="Arial"/>
          <w:sz w:val="20"/>
          <w:szCs w:val="20"/>
        </w:rPr>
        <w:t>A partir de la fecha de entrada en vigor del presente ordenamiento, queda abrogado el Acuerdo Número DG</w:t>
      </w:r>
      <w:r w:rsidR="00357E9B" w:rsidRPr="006B46D5">
        <w:rPr>
          <w:rFonts w:ascii="Montserrat" w:hAnsi="Montserrat" w:cs="Arial"/>
          <w:sz w:val="20"/>
          <w:szCs w:val="20"/>
        </w:rPr>
        <w:t>-DCAJ</w:t>
      </w:r>
      <w:r w:rsidR="00E2473D" w:rsidRPr="006B46D5">
        <w:rPr>
          <w:rFonts w:ascii="Montserrat" w:hAnsi="Montserrat" w:cs="Arial"/>
          <w:sz w:val="20"/>
          <w:szCs w:val="20"/>
        </w:rPr>
        <w:t>-</w:t>
      </w:r>
      <w:r w:rsidR="00357E9B" w:rsidRPr="006B46D5">
        <w:rPr>
          <w:rFonts w:ascii="Montserrat" w:hAnsi="Montserrat" w:cs="Arial"/>
          <w:sz w:val="20"/>
          <w:szCs w:val="20"/>
        </w:rPr>
        <w:t>03</w:t>
      </w:r>
      <w:r w:rsidR="00E2473D" w:rsidRPr="006B46D5">
        <w:rPr>
          <w:rFonts w:ascii="Montserrat" w:hAnsi="Montserrat" w:cs="Arial"/>
          <w:sz w:val="20"/>
          <w:szCs w:val="20"/>
        </w:rPr>
        <w:t>/</w:t>
      </w:r>
      <w:r w:rsidR="00357E9B" w:rsidRPr="006B46D5">
        <w:rPr>
          <w:rFonts w:ascii="Montserrat" w:hAnsi="Montserrat" w:cs="Arial"/>
          <w:sz w:val="20"/>
          <w:szCs w:val="20"/>
        </w:rPr>
        <w:t xml:space="preserve">2021-SA </w:t>
      </w:r>
      <w:r w:rsidR="00E2473D" w:rsidRPr="006B46D5">
        <w:rPr>
          <w:rFonts w:ascii="Montserrat" w:hAnsi="Montserrat" w:cs="Arial"/>
          <w:sz w:val="20"/>
          <w:szCs w:val="20"/>
        </w:rPr>
        <w:t xml:space="preserve">por el cual se </w:t>
      </w:r>
      <w:r w:rsidR="00357E9B" w:rsidRPr="006B46D5">
        <w:rPr>
          <w:rFonts w:ascii="Montserrat" w:hAnsi="Montserrat" w:cs="Arial"/>
          <w:sz w:val="20"/>
          <w:szCs w:val="20"/>
        </w:rPr>
        <w:t>actualizan</w:t>
      </w:r>
      <w:r w:rsidR="00E2473D" w:rsidRPr="006B46D5">
        <w:rPr>
          <w:rFonts w:ascii="Montserrat" w:hAnsi="Montserrat" w:cs="Arial"/>
          <w:sz w:val="20"/>
          <w:szCs w:val="20"/>
        </w:rPr>
        <w:t xml:space="preserve"> las POBALINES del Colegio Nacional de Educación Profesional Técnica, </w:t>
      </w:r>
      <w:r w:rsidR="00357E9B" w:rsidRPr="006B46D5">
        <w:rPr>
          <w:rFonts w:ascii="Montserrat" w:hAnsi="Montserrat" w:cs="Arial"/>
          <w:sz w:val="20"/>
          <w:szCs w:val="20"/>
        </w:rPr>
        <w:t>de fecha19 de mayo del 2021.</w:t>
      </w:r>
    </w:p>
    <w:p w14:paraId="6F85B01C" w14:textId="77777777" w:rsidR="000A2BE0" w:rsidRPr="006B46D5" w:rsidRDefault="000A2BE0" w:rsidP="009F3410">
      <w:pPr>
        <w:spacing w:before="160" w:after="160" w:line="276" w:lineRule="auto"/>
        <w:jc w:val="both"/>
        <w:rPr>
          <w:rFonts w:ascii="Montserrat" w:hAnsi="Montserrat" w:cs="Arial"/>
          <w:sz w:val="20"/>
          <w:szCs w:val="20"/>
        </w:rPr>
      </w:pPr>
    </w:p>
    <w:p w14:paraId="2D4E9BB6" w14:textId="59C27C5D" w:rsidR="00E2473D" w:rsidRPr="006B46D5" w:rsidRDefault="00E2473D" w:rsidP="009F3410">
      <w:pPr>
        <w:spacing w:before="160" w:after="160" w:line="276" w:lineRule="auto"/>
        <w:ind w:left="4"/>
        <w:jc w:val="center"/>
        <w:rPr>
          <w:rFonts w:ascii="Montserrat" w:eastAsia="Montserrat" w:hAnsi="Montserrat" w:cs="Montserrat"/>
          <w:sz w:val="20"/>
          <w:szCs w:val="20"/>
          <w:lang w:eastAsia="es-MX"/>
        </w:rPr>
      </w:pPr>
    </w:p>
    <w:p w14:paraId="3BB8734D" w14:textId="77777777" w:rsidR="00E2473D" w:rsidRPr="006B46D5" w:rsidRDefault="00E2473D" w:rsidP="009F3410">
      <w:pPr>
        <w:spacing w:before="160" w:after="160" w:line="276" w:lineRule="auto"/>
        <w:jc w:val="right"/>
        <w:rPr>
          <w:rFonts w:ascii="Montserrat" w:hAnsi="Montserrat" w:cs="Arial"/>
          <w:sz w:val="20"/>
          <w:szCs w:val="20"/>
        </w:rPr>
      </w:pPr>
      <w:r w:rsidRPr="006B46D5">
        <w:rPr>
          <w:rFonts w:ascii="Montserrat" w:hAnsi="Montserrat" w:cs="Arial"/>
          <w:sz w:val="20"/>
          <w:szCs w:val="20"/>
        </w:rPr>
        <w:t>Metepec, Estado de México, a los XX días del mes de XXXX del 20XX.</w:t>
      </w:r>
    </w:p>
    <w:p w14:paraId="2E2C372D" w14:textId="77777777" w:rsidR="00E2473D" w:rsidRPr="006B46D5" w:rsidRDefault="00E2473D" w:rsidP="009F3410">
      <w:pPr>
        <w:spacing w:before="160" w:after="160" w:line="276" w:lineRule="auto"/>
        <w:jc w:val="center"/>
        <w:rPr>
          <w:rFonts w:ascii="Montserrat" w:hAnsi="Montserrat" w:cs="Arial"/>
          <w:sz w:val="20"/>
          <w:szCs w:val="20"/>
        </w:rPr>
      </w:pPr>
    </w:p>
    <w:p w14:paraId="41D6D665" w14:textId="77777777" w:rsidR="000A2BE0" w:rsidRPr="006B46D5" w:rsidRDefault="000A2BE0" w:rsidP="009F3410">
      <w:pPr>
        <w:spacing w:before="160" w:after="160" w:line="276" w:lineRule="auto"/>
        <w:jc w:val="center"/>
        <w:rPr>
          <w:rFonts w:ascii="Montserrat" w:hAnsi="Montserrat" w:cs="Arial"/>
          <w:sz w:val="20"/>
          <w:szCs w:val="20"/>
        </w:rPr>
      </w:pPr>
    </w:p>
    <w:p w14:paraId="6C6D60F3" w14:textId="77777777" w:rsidR="000A2BE0" w:rsidRPr="006B46D5" w:rsidRDefault="000A2BE0" w:rsidP="009F3410">
      <w:pPr>
        <w:spacing w:before="160" w:after="160" w:line="276" w:lineRule="auto"/>
        <w:jc w:val="center"/>
        <w:rPr>
          <w:rFonts w:ascii="Montserrat" w:hAnsi="Montserrat" w:cs="Arial"/>
          <w:sz w:val="20"/>
          <w:szCs w:val="20"/>
        </w:rPr>
      </w:pPr>
    </w:p>
    <w:p w14:paraId="1F4D8223" w14:textId="67C10106" w:rsidR="00E2473D" w:rsidRPr="006B46D5" w:rsidRDefault="00E2473D" w:rsidP="009F3410">
      <w:pPr>
        <w:spacing w:before="160" w:after="160" w:line="276" w:lineRule="auto"/>
        <w:jc w:val="center"/>
        <w:rPr>
          <w:rFonts w:ascii="Montserrat" w:hAnsi="Montserrat" w:cs="Arial"/>
          <w:b/>
          <w:sz w:val="20"/>
          <w:szCs w:val="20"/>
        </w:rPr>
      </w:pPr>
      <w:r w:rsidRPr="006B46D5">
        <w:rPr>
          <w:rFonts w:ascii="Montserrat" w:hAnsi="Montserrat" w:cs="Arial"/>
          <w:b/>
          <w:sz w:val="20"/>
          <w:szCs w:val="20"/>
        </w:rPr>
        <w:t>__________</w:t>
      </w:r>
      <w:r w:rsidR="008C3DB1" w:rsidRPr="006B46D5">
        <w:rPr>
          <w:rFonts w:ascii="Montserrat" w:hAnsi="Montserrat" w:cs="Arial"/>
          <w:b/>
          <w:sz w:val="20"/>
          <w:szCs w:val="20"/>
        </w:rPr>
        <w:t>______________</w:t>
      </w:r>
      <w:r w:rsidRPr="006B46D5">
        <w:rPr>
          <w:rFonts w:ascii="Montserrat" w:hAnsi="Montserrat" w:cs="Arial"/>
          <w:b/>
          <w:sz w:val="20"/>
          <w:szCs w:val="20"/>
        </w:rPr>
        <w:t>________________________</w:t>
      </w:r>
    </w:p>
    <w:p w14:paraId="7B864AE8" w14:textId="4FA2856A" w:rsidR="00E2473D" w:rsidRPr="006B46D5" w:rsidRDefault="00CD3E2B" w:rsidP="000A2BE0">
      <w:pPr>
        <w:spacing w:before="160" w:line="276" w:lineRule="auto"/>
        <w:jc w:val="center"/>
        <w:rPr>
          <w:rFonts w:ascii="Montserrat" w:eastAsia="Montserrat" w:hAnsi="Montserrat" w:cs="Montserrat"/>
          <w:b/>
          <w:sz w:val="20"/>
          <w:szCs w:val="20"/>
          <w:lang w:eastAsia="es-MX"/>
        </w:rPr>
      </w:pPr>
      <w:r w:rsidRPr="006B46D5">
        <w:rPr>
          <w:rFonts w:ascii="Montserrat" w:eastAsia="Montserrat" w:hAnsi="Montserrat" w:cs="Montserrat"/>
          <w:b/>
          <w:sz w:val="20"/>
          <w:szCs w:val="20"/>
          <w:lang w:eastAsia="es-MX"/>
        </w:rPr>
        <w:t xml:space="preserve">MTRO. </w:t>
      </w:r>
      <w:r w:rsidR="00E2473D" w:rsidRPr="006B46D5">
        <w:rPr>
          <w:rFonts w:ascii="Montserrat" w:eastAsia="Montserrat" w:hAnsi="Montserrat" w:cs="Montserrat"/>
          <w:b/>
          <w:sz w:val="20"/>
          <w:szCs w:val="20"/>
          <w:lang w:eastAsia="es-MX"/>
        </w:rPr>
        <w:t xml:space="preserve">RODRIGO </w:t>
      </w:r>
      <w:r w:rsidR="003D2960" w:rsidRPr="006B46D5">
        <w:rPr>
          <w:rFonts w:ascii="Montserrat" w:eastAsia="Montserrat" w:hAnsi="Montserrat" w:cs="Montserrat"/>
          <w:b/>
          <w:sz w:val="20"/>
          <w:szCs w:val="20"/>
          <w:lang w:eastAsia="es-MX"/>
        </w:rPr>
        <w:t xml:space="preserve">ALEJANDRO </w:t>
      </w:r>
      <w:r w:rsidR="00E2473D" w:rsidRPr="006B46D5">
        <w:rPr>
          <w:rFonts w:ascii="Montserrat" w:eastAsia="Montserrat" w:hAnsi="Montserrat" w:cs="Montserrat"/>
          <w:b/>
          <w:sz w:val="20"/>
          <w:szCs w:val="20"/>
          <w:lang w:eastAsia="es-MX"/>
        </w:rPr>
        <w:t>ROJAS NAVARRETE</w:t>
      </w:r>
    </w:p>
    <w:p w14:paraId="3CE1AA00" w14:textId="48FA5A96" w:rsidR="005566B5" w:rsidRPr="006B46D5" w:rsidRDefault="00E2473D" w:rsidP="000A2BE0">
      <w:pPr>
        <w:spacing w:line="276" w:lineRule="auto"/>
        <w:jc w:val="center"/>
        <w:rPr>
          <w:rFonts w:ascii="Montserrat" w:hAnsi="Montserrat"/>
          <w:sz w:val="20"/>
          <w:szCs w:val="20"/>
        </w:rPr>
      </w:pPr>
      <w:r w:rsidRPr="006B46D5">
        <w:rPr>
          <w:rFonts w:ascii="Montserrat" w:eastAsia="Montserrat" w:hAnsi="Montserrat" w:cs="Montserrat"/>
          <w:b/>
          <w:sz w:val="20"/>
          <w:szCs w:val="20"/>
          <w:lang w:eastAsia="es-MX"/>
        </w:rPr>
        <w:t>DIRECTOR GENERAL</w:t>
      </w:r>
    </w:p>
    <w:sectPr w:rsidR="005566B5" w:rsidRPr="006B46D5" w:rsidSect="006B46D5">
      <w:headerReference w:type="default" r:id="rId8"/>
      <w:footerReference w:type="default" r:id="rId9"/>
      <w:headerReference w:type="first" r:id="rId10"/>
      <w:footerReference w:type="first" r:id="rId11"/>
      <w:pgSz w:w="12240" w:h="15840"/>
      <w:pgMar w:top="2268" w:right="1080" w:bottom="156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01E9" w14:textId="77777777" w:rsidR="00BF35D0" w:rsidRDefault="00BF35D0">
      <w:r>
        <w:separator/>
      </w:r>
    </w:p>
  </w:endnote>
  <w:endnote w:type="continuationSeparator" w:id="0">
    <w:p w14:paraId="62887687" w14:textId="77777777" w:rsidR="00BF35D0" w:rsidRDefault="00BF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8"/>
      </w:rPr>
      <w:id w:val="1269884069"/>
      <w:docPartObj>
        <w:docPartGallery w:val="Page Numbers (Bottom of Page)"/>
        <w:docPartUnique/>
      </w:docPartObj>
    </w:sdtPr>
    <w:sdtContent>
      <w:sdt>
        <w:sdtPr>
          <w:rPr>
            <w:rFonts w:ascii="Montserrat" w:hAnsi="Montserrat"/>
            <w:sz w:val="18"/>
            <w:szCs w:val="18"/>
          </w:rPr>
          <w:id w:val="1728636285"/>
          <w:docPartObj>
            <w:docPartGallery w:val="Page Numbers (Top of Page)"/>
            <w:docPartUnique/>
          </w:docPartObj>
        </w:sdtPr>
        <w:sdtContent>
          <w:p w14:paraId="4E57190D" w14:textId="5CABCD49" w:rsidR="00802527" w:rsidRPr="006B46D5" w:rsidRDefault="00802527">
            <w:pPr>
              <w:pStyle w:val="Piedepgina"/>
              <w:jc w:val="center"/>
              <w:rPr>
                <w:rFonts w:ascii="Montserrat" w:hAnsi="Montserrat"/>
                <w:sz w:val="18"/>
                <w:szCs w:val="18"/>
              </w:rPr>
            </w:pPr>
            <w:r w:rsidRPr="006B46D5">
              <w:rPr>
                <w:rFonts w:ascii="Montserrat" w:hAnsi="Montserrat"/>
                <w:sz w:val="18"/>
                <w:szCs w:val="18"/>
                <w:lang w:val="es-ES"/>
              </w:rPr>
              <w:t xml:space="preserve">Página </w:t>
            </w:r>
            <w:r w:rsidRPr="006B46D5">
              <w:rPr>
                <w:rFonts w:ascii="Montserrat" w:hAnsi="Montserrat"/>
                <w:b/>
                <w:bCs/>
                <w:sz w:val="18"/>
                <w:szCs w:val="18"/>
              </w:rPr>
              <w:fldChar w:fldCharType="begin"/>
            </w:r>
            <w:r w:rsidRPr="006B46D5">
              <w:rPr>
                <w:rFonts w:ascii="Montserrat" w:hAnsi="Montserrat"/>
                <w:b/>
                <w:bCs/>
                <w:sz w:val="18"/>
                <w:szCs w:val="18"/>
              </w:rPr>
              <w:instrText>PAGE</w:instrText>
            </w:r>
            <w:r w:rsidRPr="006B46D5">
              <w:rPr>
                <w:rFonts w:ascii="Montserrat" w:hAnsi="Montserrat"/>
                <w:b/>
                <w:bCs/>
                <w:sz w:val="18"/>
                <w:szCs w:val="18"/>
              </w:rPr>
              <w:fldChar w:fldCharType="separate"/>
            </w:r>
            <w:r w:rsidRPr="006B46D5">
              <w:rPr>
                <w:rFonts w:ascii="Montserrat" w:hAnsi="Montserrat"/>
                <w:b/>
                <w:bCs/>
                <w:sz w:val="18"/>
                <w:szCs w:val="18"/>
                <w:lang w:val="es-ES"/>
              </w:rPr>
              <w:t>2</w:t>
            </w:r>
            <w:r w:rsidRPr="006B46D5">
              <w:rPr>
                <w:rFonts w:ascii="Montserrat" w:hAnsi="Montserrat"/>
                <w:b/>
                <w:bCs/>
                <w:sz w:val="18"/>
                <w:szCs w:val="18"/>
              </w:rPr>
              <w:fldChar w:fldCharType="end"/>
            </w:r>
            <w:r w:rsidRPr="006B46D5">
              <w:rPr>
                <w:rFonts w:ascii="Montserrat" w:hAnsi="Montserrat"/>
                <w:sz w:val="18"/>
                <w:szCs w:val="18"/>
                <w:lang w:val="es-ES"/>
              </w:rPr>
              <w:t xml:space="preserve"> de </w:t>
            </w:r>
            <w:r w:rsidRPr="006B46D5">
              <w:rPr>
                <w:rFonts w:ascii="Montserrat" w:hAnsi="Montserrat"/>
                <w:b/>
                <w:bCs/>
                <w:sz w:val="18"/>
                <w:szCs w:val="18"/>
              </w:rPr>
              <w:t>1</w:t>
            </w:r>
            <w:r w:rsidR="000D4827" w:rsidRPr="006B46D5">
              <w:rPr>
                <w:rFonts w:ascii="Montserrat" w:hAnsi="Montserrat"/>
                <w:b/>
                <w:bCs/>
                <w:sz w:val="18"/>
                <w:szCs w:val="18"/>
              </w:rPr>
              <w:t>3</w:t>
            </w:r>
          </w:p>
        </w:sdtContent>
      </w:sdt>
    </w:sdtContent>
  </w:sdt>
  <w:p w14:paraId="164435EE" w14:textId="77777777" w:rsidR="00802527" w:rsidRDefault="008025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B6D8" w14:textId="6AF00F06" w:rsidR="006B46D5" w:rsidRDefault="006B46D5">
    <w:pPr>
      <w:pStyle w:val="Piedepgina"/>
    </w:pPr>
    <w:r w:rsidRPr="00680DDE">
      <w:rPr>
        <w:noProof/>
        <w:sz w:val="2"/>
        <w:szCs w:val="2"/>
      </w:rPr>
      <mc:AlternateContent>
        <mc:Choice Requires="wps">
          <w:drawing>
            <wp:anchor distT="0" distB="0" distL="114300" distR="114300" simplePos="0" relativeHeight="251666432" behindDoc="0" locked="0" layoutInCell="1" allowOverlap="1" wp14:anchorId="19CA90CC" wp14:editId="36B5F09F">
              <wp:simplePos x="0" y="0"/>
              <wp:positionH relativeFrom="column">
                <wp:posOffset>-95250</wp:posOffset>
              </wp:positionH>
              <wp:positionV relativeFrom="paragraph">
                <wp:posOffset>-183515</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307DFFE0" w14:textId="77777777" w:rsidR="006B46D5" w:rsidRDefault="006B46D5" w:rsidP="006B46D5">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6CCE04B2" w14:textId="77777777" w:rsidR="006B46D5" w:rsidRPr="005C25F3" w:rsidRDefault="006B46D5" w:rsidP="006B46D5">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A90CC" id="_x0000_t202" coordsize="21600,21600" o:spt="202" path="m,l,21600r21600,l21600,xe">
              <v:stroke joinstyle="miter"/>
              <v:path gradientshapeok="t" o:connecttype="rect"/>
            </v:shapetype>
            <v:shape id="Cuadro de texto 3" o:spid="_x0000_s1027" type="#_x0000_t202" style="position:absolute;margin-left:-7.5pt;margin-top:-14.45pt;width:319.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FaGQIAADM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" filled="f" stroked="f" strokeweight=".5pt">
              <v:textbox>
                <w:txbxContent>
                  <w:p w14:paraId="307DFFE0" w14:textId="77777777" w:rsidR="006B46D5" w:rsidRDefault="006B46D5" w:rsidP="006B46D5">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6CCE04B2" w14:textId="77777777" w:rsidR="006B46D5" w:rsidRPr="005C25F3" w:rsidRDefault="006B46D5" w:rsidP="006B46D5">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5AAD" w14:textId="77777777" w:rsidR="00BF35D0" w:rsidRDefault="00BF35D0">
      <w:r>
        <w:separator/>
      </w:r>
    </w:p>
  </w:footnote>
  <w:footnote w:type="continuationSeparator" w:id="0">
    <w:p w14:paraId="1215AB7F" w14:textId="77777777" w:rsidR="00BF35D0" w:rsidRDefault="00BF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9BB" w14:textId="21F56970" w:rsidR="00EC4256" w:rsidRDefault="006B46D5" w:rsidP="00217340">
    <w:pPr>
      <w:pStyle w:val="Encabezado"/>
      <w:tabs>
        <w:tab w:val="clear" w:pos="4419"/>
        <w:tab w:val="clear" w:pos="8838"/>
      </w:tabs>
      <w:ind w:right="1291"/>
      <w:jc w:val="right"/>
      <w:rPr>
        <w:rFonts w:ascii="Geomanist" w:hAnsi="Geomanist"/>
        <w:sz w:val="22"/>
        <w:szCs w:val="22"/>
      </w:rPr>
    </w:pPr>
    <w:r>
      <w:rPr>
        <w:noProof/>
      </w:rPr>
      <mc:AlternateContent>
        <mc:Choice Requires="wps">
          <w:drawing>
            <wp:anchor distT="0" distB="0" distL="114300" distR="114300" simplePos="0" relativeHeight="251662336" behindDoc="0" locked="0" layoutInCell="1" allowOverlap="1" wp14:anchorId="371CF48B" wp14:editId="550974AF">
              <wp:simplePos x="0" y="0"/>
              <wp:positionH relativeFrom="column">
                <wp:posOffset>3409315</wp:posOffset>
              </wp:positionH>
              <wp:positionV relativeFrom="paragraph">
                <wp:posOffset>160020</wp:posOffset>
              </wp:positionV>
              <wp:extent cx="2333625" cy="647700"/>
              <wp:effectExtent l="0" t="0" r="0" b="0"/>
              <wp:wrapNone/>
              <wp:docPr id="1551703971" name="Cuadro de texto 1"/>
              <wp:cNvGraphicFramePr/>
              <a:graphic xmlns:a="http://schemas.openxmlformats.org/drawingml/2006/main">
                <a:graphicData uri="http://schemas.microsoft.com/office/word/2010/wordprocessingShape">
                  <wps:wsp>
                    <wps:cNvSpPr txBox="1"/>
                    <wps:spPr>
                      <a:xfrm>
                        <a:off x="0" y="0"/>
                        <a:ext cx="2333625" cy="647700"/>
                      </a:xfrm>
                      <a:prstGeom prst="rect">
                        <a:avLst/>
                      </a:prstGeom>
                      <a:noFill/>
                      <a:ln w="6350">
                        <a:noFill/>
                      </a:ln>
                    </wps:spPr>
                    <wps:txbx>
                      <w:txbxContent>
                        <w:p w14:paraId="1A9EC6A5" w14:textId="77777777" w:rsidR="00E2473D" w:rsidRPr="006B46D5" w:rsidRDefault="00E2473D" w:rsidP="006B46D5">
                          <w:pPr>
                            <w:jc w:val="right"/>
                            <w:rPr>
                              <w:rFonts w:ascii="Montserrat" w:hAnsi="Montserrat"/>
                              <w:i/>
                              <w:sz w:val="17"/>
                              <w:szCs w:val="17"/>
                            </w:rPr>
                          </w:pPr>
                          <w:r w:rsidRPr="006B46D5">
                            <w:rPr>
                              <w:rFonts w:ascii="Montserrat" w:eastAsia="Montserrat" w:hAnsi="Montserrat" w:cs="Montserrat"/>
                              <w:i/>
                              <w:color w:val="275317" w:themeColor="accent6" w:themeShade="80"/>
                              <w:sz w:val="17"/>
                              <w:szCs w:val="17"/>
                              <w:lang w:eastAsia="es-MX"/>
                            </w:rPr>
                            <w:t>Políticas, Bases y Lineamientos en Materia de Obras Públicas y Servicios Relacionados con las Mismas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CF48B" id="_x0000_t202" coordsize="21600,21600" o:spt="202" path="m,l,21600r21600,l21600,xe">
              <v:stroke joinstyle="miter"/>
              <v:path gradientshapeok="t" o:connecttype="rect"/>
            </v:shapetype>
            <v:shape id="Cuadro de texto 1" o:spid="_x0000_s1026" type="#_x0000_t202" style="position:absolute;left:0;text-align:left;margin-left:268.45pt;margin-top:12.6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" filled="f" stroked="f" strokeweight=".5pt">
              <v:textbox>
                <w:txbxContent>
                  <w:p w14:paraId="1A9EC6A5" w14:textId="77777777" w:rsidR="00E2473D" w:rsidRPr="006B46D5" w:rsidRDefault="00E2473D" w:rsidP="006B46D5">
                    <w:pPr>
                      <w:jc w:val="right"/>
                      <w:rPr>
                        <w:rFonts w:ascii="Montserrat" w:hAnsi="Montserrat"/>
                        <w:i/>
                        <w:sz w:val="17"/>
                        <w:szCs w:val="17"/>
                      </w:rPr>
                    </w:pPr>
                    <w:r w:rsidRPr="006B46D5">
                      <w:rPr>
                        <w:rFonts w:ascii="Montserrat" w:eastAsia="Montserrat" w:hAnsi="Montserrat" w:cs="Montserrat"/>
                        <w:i/>
                        <w:color w:val="275317" w:themeColor="accent6" w:themeShade="80"/>
                        <w:sz w:val="17"/>
                        <w:szCs w:val="17"/>
                        <w:lang w:eastAsia="es-MX"/>
                      </w:rPr>
                      <w:t>Políticas, Bases y Lineamientos en Materia de Obras Públicas y Servicios Relacionados con las Mismas del CONALEP.</w:t>
                    </w:r>
                  </w:p>
                </w:txbxContent>
              </v:textbox>
            </v:shape>
          </w:pict>
        </mc:Fallback>
      </mc:AlternateContent>
    </w:r>
    <w:r>
      <w:rPr>
        <w:noProof/>
        <w14:ligatures w14:val="standardContextual"/>
      </w:rPr>
      <w:drawing>
        <wp:anchor distT="0" distB="0" distL="114300" distR="114300" simplePos="0" relativeHeight="251668480" behindDoc="1" locked="0" layoutInCell="1" allowOverlap="1" wp14:anchorId="594473DB" wp14:editId="5FA47523">
          <wp:simplePos x="0" y="0"/>
          <wp:positionH relativeFrom="column">
            <wp:posOffset>-685800</wp:posOffset>
          </wp:positionH>
          <wp:positionV relativeFrom="paragraph">
            <wp:posOffset>-448310</wp:posOffset>
          </wp:positionV>
          <wp:extent cx="7785100" cy="10074473"/>
          <wp:effectExtent l="0" t="0" r="0" b="0"/>
          <wp:wrapNone/>
          <wp:docPr id="185601366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p w14:paraId="083CEA6E" w14:textId="4DE980F6" w:rsidR="00EC4256" w:rsidRPr="00115A44" w:rsidRDefault="00EC4256" w:rsidP="00217340">
    <w:pPr>
      <w:pStyle w:val="Encabezado"/>
      <w:tabs>
        <w:tab w:val="clear" w:pos="4419"/>
        <w:tab w:val="clear" w:pos="8838"/>
      </w:tabs>
      <w:ind w:right="1149"/>
      <w:jc w:val="right"/>
      <w:rPr>
        <w:rFonts w:ascii="Geomanist" w:hAnsi="Geomanist"/>
        <w:sz w:val="21"/>
        <w:szCs w:val="21"/>
      </w:rPr>
    </w:pPr>
  </w:p>
  <w:p w14:paraId="23FA3C3A" w14:textId="31BB856C" w:rsidR="00EC4256" w:rsidRPr="00115A44" w:rsidRDefault="00EC4256" w:rsidP="00217340">
    <w:pPr>
      <w:pStyle w:val="Encabezado"/>
      <w:tabs>
        <w:tab w:val="clear" w:pos="4419"/>
        <w:tab w:val="clear" w:pos="8838"/>
      </w:tabs>
      <w:ind w:right="1149"/>
      <w:jc w:val="right"/>
      <w:rPr>
        <w:rFonts w:ascii="Geomanist" w:hAnsi="Geomanist"/>
        <w:sz w:val="20"/>
        <w:szCs w:val="20"/>
      </w:rPr>
    </w:pPr>
  </w:p>
  <w:p w14:paraId="51E554BC" w14:textId="28299E19" w:rsidR="00EC4256" w:rsidRPr="00115A44" w:rsidRDefault="00EC4256" w:rsidP="00217340">
    <w:pPr>
      <w:pStyle w:val="Encabezado"/>
      <w:tabs>
        <w:tab w:val="clear" w:pos="4419"/>
        <w:tab w:val="clear" w:pos="8838"/>
      </w:tabs>
      <w:ind w:right="1149"/>
      <w:jc w:val="right"/>
      <w:rPr>
        <w:rFonts w:ascii="Geomanist" w:hAnsi="Geomanist"/>
        <w:sz w:val="18"/>
        <w:szCs w:val="18"/>
      </w:rPr>
    </w:pPr>
  </w:p>
  <w:p w14:paraId="65F09E11" w14:textId="77777777" w:rsidR="00EC4256" w:rsidRPr="00B9456A" w:rsidRDefault="00EC4256" w:rsidP="00217340">
    <w:pPr>
      <w:pStyle w:val="Encabezado"/>
      <w:tabs>
        <w:tab w:val="clear" w:pos="8838"/>
        <w:tab w:val="right" w:pos="8222"/>
        <w:tab w:val="left" w:pos="9072"/>
      </w:tabs>
      <w:ind w:right="616"/>
      <w:jc w:val="right"/>
    </w:pPr>
  </w:p>
  <w:p w14:paraId="5AECCFFC" w14:textId="77777777" w:rsidR="00EC4256" w:rsidRPr="00C40D54" w:rsidRDefault="00EC4256" w:rsidP="00B9456A">
    <w:pPr>
      <w:pStyle w:val="Encabezad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4E04" w14:textId="6167ECB0" w:rsidR="00802527" w:rsidRDefault="006B46D5">
    <w:pPr>
      <w:pStyle w:val="Encabezado"/>
    </w:pPr>
    <w:r>
      <w:rPr>
        <w:noProof/>
        <w14:ligatures w14:val="standardContextual"/>
      </w:rPr>
      <w:drawing>
        <wp:anchor distT="0" distB="0" distL="114300" distR="114300" simplePos="0" relativeHeight="251664384" behindDoc="1" locked="0" layoutInCell="1" allowOverlap="1" wp14:anchorId="09D0007E" wp14:editId="41DB8A21">
          <wp:simplePos x="0" y="0"/>
          <wp:positionH relativeFrom="column">
            <wp:posOffset>-676275</wp:posOffset>
          </wp:positionH>
          <wp:positionV relativeFrom="paragraph">
            <wp:posOffset>-438785</wp:posOffset>
          </wp:positionV>
          <wp:extent cx="7785100" cy="10074473"/>
          <wp:effectExtent l="0" t="0" r="0" b="0"/>
          <wp:wrapNone/>
          <wp:docPr id="13220639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0B6C"/>
    <w:multiLevelType w:val="hybridMultilevel"/>
    <w:tmpl w:val="55D09D7E"/>
    <w:lvl w:ilvl="0" w:tplc="42AAD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77F32"/>
    <w:multiLevelType w:val="hybridMultilevel"/>
    <w:tmpl w:val="F1D6550E"/>
    <w:lvl w:ilvl="0" w:tplc="FFFFFFFF">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47B17"/>
    <w:multiLevelType w:val="hybridMultilevel"/>
    <w:tmpl w:val="4C6E6CA6"/>
    <w:lvl w:ilvl="0" w:tplc="080A0013">
      <w:start w:val="1"/>
      <w:numFmt w:val="upperRoman"/>
      <w:lvlText w:val="%1."/>
      <w:lvlJc w:val="right"/>
      <w:pPr>
        <w:ind w:left="1073" w:hanging="360"/>
      </w:pPr>
      <w:rPr>
        <w:rFonts w:hint="default"/>
        <w:b/>
        <w:bCs/>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3" w15:restartNumberingAfterBreak="0">
    <w:nsid w:val="08A83AA5"/>
    <w:multiLevelType w:val="hybridMultilevel"/>
    <w:tmpl w:val="A4C25632"/>
    <w:lvl w:ilvl="0" w:tplc="28DABB0E">
      <w:start w:val="1"/>
      <w:numFmt w:val="lowerLetter"/>
      <w:lvlText w:val="%1)"/>
      <w:lvlJc w:val="left"/>
      <w:pPr>
        <w:ind w:left="1073" w:hanging="360"/>
      </w:pPr>
      <w:rPr>
        <w:rFonts w:hint="default"/>
        <w:b/>
        <w:bCs/>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4" w15:restartNumberingAfterBreak="0">
    <w:nsid w:val="0DEC498B"/>
    <w:multiLevelType w:val="hybridMultilevel"/>
    <w:tmpl w:val="57E0B8FA"/>
    <w:lvl w:ilvl="0" w:tplc="080A0013">
      <w:start w:val="1"/>
      <w:numFmt w:val="upperRoman"/>
      <w:lvlText w:val="%1."/>
      <w:lvlJc w:val="right"/>
      <w:pPr>
        <w:ind w:left="928" w:hanging="360"/>
      </w:pPr>
      <w:rPr>
        <w:rFonts w:hint="default"/>
        <w:b/>
        <w:bCs/>
      </w:rPr>
    </w:lvl>
    <w:lvl w:ilvl="1" w:tplc="0C0A0019">
      <w:start w:val="1"/>
      <w:numFmt w:val="lowerLetter"/>
      <w:lvlText w:val="%2."/>
      <w:lvlJc w:val="left"/>
      <w:pPr>
        <w:ind w:left="1788" w:hanging="360"/>
      </w:pPr>
    </w:lvl>
    <w:lvl w:ilvl="2" w:tplc="84B0E1A8">
      <w:numFmt w:val="bullet"/>
      <w:lvlText w:val="•"/>
      <w:lvlJc w:val="left"/>
      <w:pPr>
        <w:ind w:left="2688" w:hanging="360"/>
      </w:pPr>
      <w:rPr>
        <w:rFonts w:ascii="Arial" w:eastAsia="Times New Roman" w:hAnsi="Arial" w:cs="Aria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F0C6005"/>
    <w:multiLevelType w:val="hybridMultilevel"/>
    <w:tmpl w:val="57C8E8E8"/>
    <w:lvl w:ilvl="0" w:tplc="A03EF7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E362F"/>
    <w:multiLevelType w:val="hybridMultilevel"/>
    <w:tmpl w:val="C9FA1A52"/>
    <w:lvl w:ilvl="0" w:tplc="080A0013">
      <w:start w:val="1"/>
      <w:numFmt w:val="upperRoman"/>
      <w:lvlText w:val="%1."/>
      <w:lvlJc w:val="right"/>
      <w:pPr>
        <w:ind w:left="364" w:hanging="360"/>
      </w:pPr>
      <w:rPr>
        <w:rFonts w:hint="default"/>
        <w:b/>
        <w:bCs/>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7" w15:restartNumberingAfterBreak="0">
    <w:nsid w:val="18F22847"/>
    <w:multiLevelType w:val="hybridMultilevel"/>
    <w:tmpl w:val="6BB8EB52"/>
    <w:lvl w:ilvl="0" w:tplc="69FC8826">
      <w:start w:val="1"/>
      <w:numFmt w:val="lowerLetter"/>
      <w:lvlText w:val="%1)"/>
      <w:lvlJc w:val="left"/>
      <w:pPr>
        <w:ind w:left="364" w:hanging="360"/>
      </w:pPr>
      <w:rPr>
        <w:rFonts w:hint="default"/>
        <w:b/>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8" w15:restartNumberingAfterBreak="0">
    <w:nsid w:val="1BD1577F"/>
    <w:multiLevelType w:val="hybridMultilevel"/>
    <w:tmpl w:val="BB064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5F5779"/>
    <w:multiLevelType w:val="hybridMultilevel"/>
    <w:tmpl w:val="75A823F4"/>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05B34"/>
    <w:multiLevelType w:val="hybridMultilevel"/>
    <w:tmpl w:val="93FA700E"/>
    <w:lvl w:ilvl="0" w:tplc="080A0013">
      <w:start w:val="1"/>
      <w:numFmt w:val="upperRoman"/>
      <w:lvlText w:val="%1."/>
      <w:lvlJc w:val="right"/>
      <w:pPr>
        <w:ind w:left="420" w:hanging="360"/>
      </w:pPr>
      <w:rPr>
        <w:rFonts w:hint="default"/>
        <w:b/>
        <w:bCs/>
        <w:sz w:val="22"/>
        <w:szCs w:val="22"/>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26042799"/>
    <w:multiLevelType w:val="hybridMultilevel"/>
    <w:tmpl w:val="4DFE9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32CEB"/>
    <w:multiLevelType w:val="hybridMultilevel"/>
    <w:tmpl w:val="95CAEDC2"/>
    <w:lvl w:ilvl="0" w:tplc="38AC952E">
      <w:start w:val="1"/>
      <w:numFmt w:val="upp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E133DF2"/>
    <w:multiLevelType w:val="hybridMultilevel"/>
    <w:tmpl w:val="C81A2FF8"/>
    <w:lvl w:ilvl="0" w:tplc="214E2546">
      <w:start w:val="1"/>
      <w:numFmt w:val="upperRoman"/>
      <w:lvlText w:val="%1."/>
      <w:lvlJc w:val="right"/>
      <w:pPr>
        <w:ind w:left="720" w:hanging="360"/>
      </w:pPr>
      <w:rPr>
        <w:rFonts w:ascii="Geomanist" w:hAnsi="Geomanist"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C5AAA"/>
    <w:multiLevelType w:val="hybridMultilevel"/>
    <w:tmpl w:val="F1D6550E"/>
    <w:lvl w:ilvl="0" w:tplc="FFFFFFFF">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EF16B0"/>
    <w:multiLevelType w:val="hybridMultilevel"/>
    <w:tmpl w:val="D5407B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D502BC"/>
    <w:multiLevelType w:val="hybridMultilevel"/>
    <w:tmpl w:val="AEE88534"/>
    <w:lvl w:ilvl="0" w:tplc="080A0013">
      <w:start w:val="1"/>
      <w:numFmt w:val="upperRoman"/>
      <w:lvlText w:val="%1."/>
      <w:lvlJc w:val="right"/>
      <w:pPr>
        <w:ind w:left="364" w:hanging="360"/>
      </w:pPr>
      <w:rPr>
        <w:rFonts w:hint="default"/>
        <w:b/>
        <w:bCs/>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17" w15:restartNumberingAfterBreak="0">
    <w:nsid w:val="39246B28"/>
    <w:multiLevelType w:val="hybridMultilevel"/>
    <w:tmpl w:val="A0788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360B9"/>
    <w:multiLevelType w:val="hybridMultilevel"/>
    <w:tmpl w:val="01EC1D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82E1E"/>
    <w:multiLevelType w:val="hybridMultilevel"/>
    <w:tmpl w:val="B4C21716"/>
    <w:lvl w:ilvl="0" w:tplc="080A0017">
      <w:start w:val="1"/>
      <w:numFmt w:val="lowerLetter"/>
      <w:lvlText w:val="%1)"/>
      <w:lvlJc w:val="left"/>
      <w:pPr>
        <w:ind w:left="720" w:hanging="360"/>
      </w:pPr>
      <w:rPr>
        <w:rFont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3654B5"/>
    <w:multiLevelType w:val="hybridMultilevel"/>
    <w:tmpl w:val="F1D6550E"/>
    <w:lvl w:ilvl="0" w:tplc="226045AA">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609BE"/>
    <w:multiLevelType w:val="hybridMultilevel"/>
    <w:tmpl w:val="184EE43E"/>
    <w:lvl w:ilvl="0" w:tplc="A51EE222">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2935677"/>
    <w:multiLevelType w:val="hybridMultilevel"/>
    <w:tmpl w:val="D952C232"/>
    <w:lvl w:ilvl="0" w:tplc="226045AA">
      <w:start w:val="1"/>
      <w:numFmt w:val="upperRoman"/>
      <w:lvlText w:val="%1."/>
      <w:lvlJc w:val="right"/>
      <w:pPr>
        <w:ind w:left="720" w:hanging="360"/>
      </w:pPr>
      <w:rPr>
        <w:rFonts w:ascii="Montserrat" w:hAnsi="Montserrat" w:hint="default"/>
        <w:b/>
        <w:i w:val="0"/>
        <w:caps w:val="0"/>
        <w:strike w:val="0"/>
        <w:dstrike w:val="0"/>
        <w:vanish w:val="0"/>
        <w:color w:val="auto"/>
        <w:sz w:val="21"/>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E4550A"/>
    <w:multiLevelType w:val="hybridMultilevel"/>
    <w:tmpl w:val="D8C45398"/>
    <w:lvl w:ilvl="0" w:tplc="815E98BC">
      <w:start w:val="1"/>
      <w:numFmt w:val="upperRoman"/>
      <w:lvlText w:val="%1."/>
      <w:lvlJc w:val="right"/>
      <w:pPr>
        <w:ind w:left="928" w:hanging="360"/>
      </w:pPr>
      <w:rPr>
        <w:rFonts w:ascii="Montserrat" w:hAnsi="Montserrat" w:hint="default"/>
        <w:b/>
        <w:bCs/>
        <w:i w:val="0"/>
        <w:color w:val="auto"/>
        <w:sz w:val="20"/>
        <w:szCs w:val="24"/>
      </w:rPr>
    </w:lvl>
    <w:lvl w:ilvl="1" w:tplc="FFFFFFFF">
      <w:start w:val="1"/>
      <w:numFmt w:val="lowerLetter"/>
      <w:lvlText w:val="%2."/>
      <w:lvlJc w:val="left"/>
      <w:pPr>
        <w:ind w:left="1788" w:hanging="360"/>
      </w:pPr>
    </w:lvl>
    <w:lvl w:ilvl="2" w:tplc="FFFFFFFF">
      <w:numFmt w:val="bullet"/>
      <w:lvlText w:val="•"/>
      <w:lvlJc w:val="left"/>
      <w:pPr>
        <w:ind w:left="2688" w:hanging="360"/>
      </w:pPr>
      <w:rPr>
        <w:rFonts w:ascii="Arial" w:eastAsia="Times New Roman" w:hAnsi="Arial" w:cs="Arial"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B530443"/>
    <w:multiLevelType w:val="hybridMultilevel"/>
    <w:tmpl w:val="77600BB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5" w15:restartNumberingAfterBreak="0">
    <w:nsid w:val="4C4A6F00"/>
    <w:multiLevelType w:val="hybridMultilevel"/>
    <w:tmpl w:val="01EC1DC0"/>
    <w:lvl w:ilvl="0" w:tplc="BFFA5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1210C"/>
    <w:multiLevelType w:val="hybridMultilevel"/>
    <w:tmpl w:val="AD94AF2C"/>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CC4FF5"/>
    <w:multiLevelType w:val="hybridMultilevel"/>
    <w:tmpl w:val="79A07FA0"/>
    <w:lvl w:ilvl="0" w:tplc="E694607E">
      <w:start w:val="1"/>
      <w:numFmt w:val="upperRoman"/>
      <w:lvlText w:val="%1."/>
      <w:lvlJc w:val="right"/>
      <w:pPr>
        <w:ind w:left="1428" w:hanging="360"/>
      </w:pPr>
      <w:rPr>
        <w:rFonts w:ascii="Montserrat" w:hAnsi="Montserrat" w:hint="default"/>
        <w:b/>
        <w:bCs/>
        <w:i w:val="0"/>
        <w:color w:val="auto"/>
        <w:sz w:val="20"/>
        <w:szCs w:val="2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54B64B8"/>
    <w:multiLevelType w:val="hybridMultilevel"/>
    <w:tmpl w:val="C77A33BC"/>
    <w:lvl w:ilvl="0" w:tplc="080A0013">
      <w:start w:val="1"/>
      <w:numFmt w:val="upperRoman"/>
      <w:lvlText w:val="%1."/>
      <w:lvlJc w:val="right"/>
      <w:pPr>
        <w:ind w:left="1080" w:hanging="72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381175"/>
    <w:multiLevelType w:val="hybridMultilevel"/>
    <w:tmpl w:val="5F0E14D4"/>
    <w:lvl w:ilvl="0" w:tplc="080A0013">
      <w:start w:val="1"/>
      <w:numFmt w:val="upp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6C1706"/>
    <w:multiLevelType w:val="hybridMultilevel"/>
    <w:tmpl w:val="C62AD5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C51E0A"/>
    <w:multiLevelType w:val="hybridMultilevel"/>
    <w:tmpl w:val="7DD4A58C"/>
    <w:lvl w:ilvl="0" w:tplc="85AA71C4">
      <w:start w:val="1"/>
      <w:numFmt w:val="upperRoman"/>
      <w:lvlText w:val="%1."/>
      <w:lvlJc w:val="left"/>
      <w:pPr>
        <w:ind w:left="1080" w:hanging="720"/>
      </w:pPr>
      <w:rPr>
        <w:rFonts w:ascii="Calibri" w:hAnsi="Calibri" w:cs="Times New Roman"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239CE"/>
    <w:multiLevelType w:val="hybridMultilevel"/>
    <w:tmpl w:val="37844AA2"/>
    <w:lvl w:ilvl="0" w:tplc="24122824">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625C388F"/>
    <w:multiLevelType w:val="multilevel"/>
    <w:tmpl w:val="63088A8E"/>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B316D"/>
    <w:multiLevelType w:val="hybridMultilevel"/>
    <w:tmpl w:val="BCBAE472"/>
    <w:lvl w:ilvl="0" w:tplc="BF1AFF1A">
      <w:start w:val="1"/>
      <w:numFmt w:val="upperRoman"/>
      <w:pStyle w:val="Ttulo3"/>
      <w:lvlText w:val="%1."/>
      <w:lvlJc w:val="right"/>
      <w:pPr>
        <w:ind w:left="720" w:hanging="360"/>
      </w:pPr>
      <w:rPr>
        <w:rFonts w:ascii="Montserrat" w:hAnsi="Montserrat" w:hint="default"/>
        <w:b/>
        <w:bCs/>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7C5F07"/>
    <w:multiLevelType w:val="hybridMultilevel"/>
    <w:tmpl w:val="836EADB8"/>
    <w:lvl w:ilvl="0" w:tplc="226045AA">
      <w:start w:val="1"/>
      <w:numFmt w:val="upperRoman"/>
      <w:lvlText w:val="%1."/>
      <w:lvlJc w:val="right"/>
      <w:pPr>
        <w:ind w:left="774" w:hanging="360"/>
      </w:pPr>
      <w:rPr>
        <w:rFonts w:ascii="Montserrat" w:hAnsi="Montserrat" w:hint="default"/>
        <w:b/>
        <w:i w:val="0"/>
        <w:caps w:val="0"/>
        <w:strike w:val="0"/>
        <w:dstrike w:val="0"/>
        <w:vanish w:val="0"/>
        <w:color w:val="auto"/>
        <w:sz w:val="21"/>
        <w:szCs w:val="24"/>
        <w:vertAlign w:val="baseline"/>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36" w15:restartNumberingAfterBreak="0">
    <w:nsid w:val="70A714B8"/>
    <w:multiLevelType w:val="hybridMultilevel"/>
    <w:tmpl w:val="B89CBFA0"/>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0977BA"/>
    <w:multiLevelType w:val="hybridMultilevel"/>
    <w:tmpl w:val="68EA3242"/>
    <w:lvl w:ilvl="0" w:tplc="080A0013">
      <w:start w:val="1"/>
      <w:numFmt w:val="upperRoman"/>
      <w:lvlText w:val="%1."/>
      <w:lvlJc w:val="right"/>
      <w:pPr>
        <w:ind w:left="364" w:hanging="360"/>
      </w:pPr>
      <w:rPr>
        <w:rFonts w:hint="default"/>
        <w:b/>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8" w15:restartNumberingAfterBreak="0">
    <w:nsid w:val="79241D4D"/>
    <w:multiLevelType w:val="hybridMultilevel"/>
    <w:tmpl w:val="91CCE32A"/>
    <w:lvl w:ilvl="0" w:tplc="BABA1E60">
      <w:start w:val="1"/>
      <w:numFmt w:val="upperRoman"/>
      <w:lvlText w:val="%1."/>
      <w:lvlJc w:val="right"/>
      <w:pPr>
        <w:ind w:left="420" w:hanging="360"/>
      </w:pPr>
      <w:rPr>
        <w:rFonts w:ascii="Montserrat" w:hAnsi="Montserrat" w:hint="default"/>
        <w:b/>
        <w:bCs/>
        <w:i w:val="0"/>
        <w:color w:val="auto"/>
        <w:sz w:val="20"/>
        <w:szCs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961447113">
    <w:abstractNumId w:val="4"/>
  </w:num>
  <w:num w:numId="2" w16cid:durableId="1232738475">
    <w:abstractNumId w:val="9"/>
  </w:num>
  <w:num w:numId="3" w16cid:durableId="1311981120">
    <w:abstractNumId w:val="37"/>
  </w:num>
  <w:num w:numId="4" w16cid:durableId="1747530374">
    <w:abstractNumId w:val="21"/>
  </w:num>
  <w:num w:numId="5" w16cid:durableId="186872730">
    <w:abstractNumId w:val="36"/>
  </w:num>
  <w:num w:numId="6" w16cid:durableId="2032880641">
    <w:abstractNumId w:val="7"/>
  </w:num>
  <w:num w:numId="7" w16cid:durableId="1320573805">
    <w:abstractNumId w:val="26"/>
  </w:num>
  <w:num w:numId="8" w16cid:durableId="2103917012">
    <w:abstractNumId w:val="3"/>
  </w:num>
  <w:num w:numId="9" w16cid:durableId="935139719">
    <w:abstractNumId w:val="10"/>
  </w:num>
  <w:num w:numId="10" w16cid:durableId="933710113">
    <w:abstractNumId w:val="33"/>
  </w:num>
  <w:num w:numId="11" w16cid:durableId="1460606089">
    <w:abstractNumId w:val="31"/>
  </w:num>
  <w:num w:numId="12" w16cid:durableId="1637182945">
    <w:abstractNumId w:val="29"/>
  </w:num>
  <w:num w:numId="13" w16cid:durableId="586307474">
    <w:abstractNumId w:val="16"/>
  </w:num>
  <w:num w:numId="14" w16cid:durableId="1903757562">
    <w:abstractNumId w:val="6"/>
  </w:num>
  <w:num w:numId="15" w16cid:durableId="1905753108">
    <w:abstractNumId w:val="2"/>
  </w:num>
  <w:num w:numId="16" w16cid:durableId="804782318">
    <w:abstractNumId w:val="28"/>
  </w:num>
  <w:num w:numId="17" w16cid:durableId="1397436423">
    <w:abstractNumId w:val="22"/>
  </w:num>
  <w:num w:numId="18" w16cid:durableId="1592934812">
    <w:abstractNumId w:val="20"/>
  </w:num>
  <w:num w:numId="19" w16cid:durableId="2111854849">
    <w:abstractNumId w:val="24"/>
  </w:num>
  <w:num w:numId="20" w16cid:durableId="1512918085">
    <w:abstractNumId w:val="35"/>
  </w:num>
  <w:num w:numId="21" w16cid:durableId="2116365038">
    <w:abstractNumId w:val="0"/>
  </w:num>
  <w:num w:numId="22" w16cid:durableId="949893237">
    <w:abstractNumId w:val="38"/>
  </w:num>
  <w:num w:numId="23" w16cid:durableId="560873824">
    <w:abstractNumId w:val="23"/>
  </w:num>
  <w:num w:numId="24" w16cid:durableId="505831853">
    <w:abstractNumId w:val="13"/>
  </w:num>
  <w:num w:numId="25" w16cid:durableId="2005040168">
    <w:abstractNumId w:val="14"/>
  </w:num>
  <w:num w:numId="26" w16cid:durableId="1827282529">
    <w:abstractNumId w:val="1"/>
  </w:num>
  <w:num w:numId="27" w16cid:durableId="1694577832">
    <w:abstractNumId w:val="17"/>
  </w:num>
  <w:num w:numId="28" w16cid:durableId="1201239505">
    <w:abstractNumId w:val="12"/>
  </w:num>
  <w:num w:numId="29" w16cid:durableId="1018582775">
    <w:abstractNumId w:val="32"/>
  </w:num>
  <w:num w:numId="30" w16cid:durableId="1377851790">
    <w:abstractNumId w:val="25"/>
  </w:num>
  <w:num w:numId="31" w16cid:durableId="1675839825">
    <w:abstractNumId w:val="19"/>
  </w:num>
  <w:num w:numId="32" w16cid:durableId="1849901396">
    <w:abstractNumId w:val="18"/>
  </w:num>
  <w:num w:numId="33" w16cid:durableId="1931157517">
    <w:abstractNumId w:val="8"/>
  </w:num>
  <w:num w:numId="34" w16cid:durableId="2061860438">
    <w:abstractNumId w:val="15"/>
  </w:num>
  <w:num w:numId="35" w16cid:durableId="751008643">
    <w:abstractNumId w:val="11"/>
  </w:num>
  <w:num w:numId="36" w16cid:durableId="912621215">
    <w:abstractNumId w:val="30"/>
  </w:num>
  <w:num w:numId="37" w16cid:durableId="963002220">
    <w:abstractNumId w:val="5"/>
  </w:num>
  <w:num w:numId="38" w16cid:durableId="454251274">
    <w:abstractNumId w:val="34"/>
  </w:num>
  <w:num w:numId="39" w16cid:durableId="1230889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417E"/>
    <w:rsid w:val="00031C1B"/>
    <w:rsid w:val="00034BC3"/>
    <w:rsid w:val="00052230"/>
    <w:rsid w:val="00056AD4"/>
    <w:rsid w:val="00091D5C"/>
    <w:rsid w:val="00092EBD"/>
    <w:rsid w:val="00096B9C"/>
    <w:rsid w:val="000A2BE0"/>
    <w:rsid w:val="000A3FE1"/>
    <w:rsid w:val="000A6B07"/>
    <w:rsid w:val="000D4827"/>
    <w:rsid w:val="00107A44"/>
    <w:rsid w:val="0011668B"/>
    <w:rsid w:val="00116785"/>
    <w:rsid w:val="00116FC0"/>
    <w:rsid w:val="00123D61"/>
    <w:rsid w:val="00127844"/>
    <w:rsid w:val="00140118"/>
    <w:rsid w:val="001505DE"/>
    <w:rsid w:val="00184BA5"/>
    <w:rsid w:val="00191F48"/>
    <w:rsid w:val="001A61BE"/>
    <w:rsid w:val="001D0527"/>
    <w:rsid w:val="001D5229"/>
    <w:rsid w:val="001F04E8"/>
    <w:rsid w:val="00201019"/>
    <w:rsid w:val="00201747"/>
    <w:rsid w:val="00213D23"/>
    <w:rsid w:val="00236CE4"/>
    <w:rsid w:val="00263DA0"/>
    <w:rsid w:val="0027431D"/>
    <w:rsid w:val="002A0B2A"/>
    <w:rsid w:val="002C4309"/>
    <w:rsid w:val="002C5E73"/>
    <w:rsid w:val="002E5E5F"/>
    <w:rsid w:val="002F70BC"/>
    <w:rsid w:val="00301D9D"/>
    <w:rsid w:val="00313789"/>
    <w:rsid w:val="00334238"/>
    <w:rsid w:val="00341D9E"/>
    <w:rsid w:val="00357E9B"/>
    <w:rsid w:val="00360498"/>
    <w:rsid w:val="00365AF3"/>
    <w:rsid w:val="00371210"/>
    <w:rsid w:val="003830A4"/>
    <w:rsid w:val="0039261E"/>
    <w:rsid w:val="00396733"/>
    <w:rsid w:val="003A1E13"/>
    <w:rsid w:val="003A64FF"/>
    <w:rsid w:val="003A779A"/>
    <w:rsid w:val="003B2BFF"/>
    <w:rsid w:val="003B4041"/>
    <w:rsid w:val="003C05AA"/>
    <w:rsid w:val="003C5396"/>
    <w:rsid w:val="003D2960"/>
    <w:rsid w:val="003E4AC8"/>
    <w:rsid w:val="003E6D4D"/>
    <w:rsid w:val="003F019E"/>
    <w:rsid w:val="003F2CBD"/>
    <w:rsid w:val="003F365D"/>
    <w:rsid w:val="004162F5"/>
    <w:rsid w:val="00422AA8"/>
    <w:rsid w:val="00435630"/>
    <w:rsid w:val="004A330A"/>
    <w:rsid w:val="004A3AF1"/>
    <w:rsid w:val="004B1F48"/>
    <w:rsid w:val="004B2637"/>
    <w:rsid w:val="004B79F7"/>
    <w:rsid w:val="004C445F"/>
    <w:rsid w:val="004C663E"/>
    <w:rsid w:val="004D60D5"/>
    <w:rsid w:val="004D7C27"/>
    <w:rsid w:val="005013F8"/>
    <w:rsid w:val="005017F4"/>
    <w:rsid w:val="00545E3F"/>
    <w:rsid w:val="005563CD"/>
    <w:rsid w:val="005563F8"/>
    <w:rsid w:val="005566B5"/>
    <w:rsid w:val="00572EBF"/>
    <w:rsid w:val="00587163"/>
    <w:rsid w:val="005A3982"/>
    <w:rsid w:val="005A5F8C"/>
    <w:rsid w:val="005C4C26"/>
    <w:rsid w:val="005E3AC3"/>
    <w:rsid w:val="005E3B95"/>
    <w:rsid w:val="00600E56"/>
    <w:rsid w:val="00607B2C"/>
    <w:rsid w:val="00607EF2"/>
    <w:rsid w:val="00645D6B"/>
    <w:rsid w:val="00647A58"/>
    <w:rsid w:val="00652729"/>
    <w:rsid w:val="00665010"/>
    <w:rsid w:val="00672BE5"/>
    <w:rsid w:val="006861C4"/>
    <w:rsid w:val="006875F3"/>
    <w:rsid w:val="00691D31"/>
    <w:rsid w:val="00696215"/>
    <w:rsid w:val="006A7EF7"/>
    <w:rsid w:val="006B0FEF"/>
    <w:rsid w:val="006B46D5"/>
    <w:rsid w:val="006C6A85"/>
    <w:rsid w:val="006C7BAB"/>
    <w:rsid w:val="006D52EC"/>
    <w:rsid w:val="006D660F"/>
    <w:rsid w:val="006D6652"/>
    <w:rsid w:val="006E30E6"/>
    <w:rsid w:val="006F4D62"/>
    <w:rsid w:val="00703AD0"/>
    <w:rsid w:val="00704995"/>
    <w:rsid w:val="00705BE2"/>
    <w:rsid w:val="007125F1"/>
    <w:rsid w:val="007368DC"/>
    <w:rsid w:val="00757491"/>
    <w:rsid w:val="00764EB0"/>
    <w:rsid w:val="007746DF"/>
    <w:rsid w:val="00782556"/>
    <w:rsid w:val="00794E0A"/>
    <w:rsid w:val="00795738"/>
    <w:rsid w:val="007B1A61"/>
    <w:rsid w:val="007B73A5"/>
    <w:rsid w:val="007C6418"/>
    <w:rsid w:val="007E3DA5"/>
    <w:rsid w:val="00801C1E"/>
    <w:rsid w:val="00802527"/>
    <w:rsid w:val="0081567A"/>
    <w:rsid w:val="00821B99"/>
    <w:rsid w:val="0085665D"/>
    <w:rsid w:val="008611D3"/>
    <w:rsid w:val="00862510"/>
    <w:rsid w:val="008706C4"/>
    <w:rsid w:val="00870D03"/>
    <w:rsid w:val="00896DDF"/>
    <w:rsid w:val="008A0BC2"/>
    <w:rsid w:val="008C3DB1"/>
    <w:rsid w:val="008C4195"/>
    <w:rsid w:val="008E7B4D"/>
    <w:rsid w:val="008F3245"/>
    <w:rsid w:val="009028CA"/>
    <w:rsid w:val="0091739C"/>
    <w:rsid w:val="00924C68"/>
    <w:rsid w:val="00931F36"/>
    <w:rsid w:val="00941E83"/>
    <w:rsid w:val="009436E0"/>
    <w:rsid w:val="00967CF2"/>
    <w:rsid w:val="009752F0"/>
    <w:rsid w:val="00976C00"/>
    <w:rsid w:val="009965E0"/>
    <w:rsid w:val="009A5863"/>
    <w:rsid w:val="009B17B8"/>
    <w:rsid w:val="009D1367"/>
    <w:rsid w:val="009E1176"/>
    <w:rsid w:val="009E59F5"/>
    <w:rsid w:val="009F0EE9"/>
    <w:rsid w:val="009F3410"/>
    <w:rsid w:val="00A002B0"/>
    <w:rsid w:val="00A0325A"/>
    <w:rsid w:val="00A045AF"/>
    <w:rsid w:val="00A25842"/>
    <w:rsid w:val="00A25BEA"/>
    <w:rsid w:val="00A44A0F"/>
    <w:rsid w:val="00A6048D"/>
    <w:rsid w:val="00A84B87"/>
    <w:rsid w:val="00AA7CAF"/>
    <w:rsid w:val="00AB05E8"/>
    <w:rsid w:val="00AF605A"/>
    <w:rsid w:val="00B1166D"/>
    <w:rsid w:val="00B15AB3"/>
    <w:rsid w:val="00B23E27"/>
    <w:rsid w:val="00B312E6"/>
    <w:rsid w:val="00B31C6C"/>
    <w:rsid w:val="00B71BF0"/>
    <w:rsid w:val="00B71E41"/>
    <w:rsid w:val="00B83A44"/>
    <w:rsid w:val="00B85844"/>
    <w:rsid w:val="00B85A73"/>
    <w:rsid w:val="00B864EF"/>
    <w:rsid w:val="00B8775A"/>
    <w:rsid w:val="00BA76DC"/>
    <w:rsid w:val="00BB29E9"/>
    <w:rsid w:val="00BC229B"/>
    <w:rsid w:val="00BC5F43"/>
    <w:rsid w:val="00BE6D90"/>
    <w:rsid w:val="00BE6DC6"/>
    <w:rsid w:val="00BE7A22"/>
    <w:rsid w:val="00BF2465"/>
    <w:rsid w:val="00BF35D0"/>
    <w:rsid w:val="00BF5BEB"/>
    <w:rsid w:val="00BF734A"/>
    <w:rsid w:val="00C14095"/>
    <w:rsid w:val="00C1435A"/>
    <w:rsid w:val="00C271E2"/>
    <w:rsid w:val="00C34F5F"/>
    <w:rsid w:val="00C42818"/>
    <w:rsid w:val="00C453F5"/>
    <w:rsid w:val="00C54011"/>
    <w:rsid w:val="00C550CC"/>
    <w:rsid w:val="00C62AB5"/>
    <w:rsid w:val="00C727F0"/>
    <w:rsid w:val="00C75772"/>
    <w:rsid w:val="00C768E0"/>
    <w:rsid w:val="00C81256"/>
    <w:rsid w:val="00CA7B1C"/>
    <w:rsid w:val="00CC3498"/>
    <w:rsid w:val="00CC4683"/>
    <w:rsid w:val="00CC7E48"/>
    <w:rsid w:val="00CD3E2B"/>
    <w:rsid w:val="00CE1BCA"/>
    <w:rsid w:val="00CE2AA4"/>
    <w:rsid w:val="00CF3B22"/>
    <w:rsid w:val="00D346CD"/>
    <w:rsid w:val="00D35A31"/>
    <w:rsid w:val="00D538CE"/>
    <w:rsid w:val="00D66A32"/>
    <w:rsid w:val="00D73BB6"/>
    <w:rsid w:val="00D94BCD"/>
    <w:rsid w:val="00D96A98"/>
    <w:rsid w:val="00DA0FC4"/>
    <w:rsid w:val="00DC1241"/>
    <w:rsid w:val="00DC4882"/>
    <w:rsid w:val="00DC6A33"/>
    <w:rsid w:val="00DE62A5"/>
    <w:rsid w:val="00DF4CAC"/>
    <w:rsid w:val="00DF6268"/>
    <w:rsid w:val="00E06946"/>
    <w:rsid w:val="00E2473D"/>
    <w:rsid w:val="00E3600A"/>
    <w:rsid w:val="00E517FD"/>
    <w:rsid w:val="00E51970"/>
    <w:rsid w:val="00E54EB0"/>
    <w:rsid w:val="00E61D44"/>
    <w:rsid w:val="00E66AA3"/>
    <w:rsid w:val="00E67C06"/>
    <w:rsid w:val="00E76E8F"/>
    <w:rsid w:val="00E92CC4"/>
    <w:rsid w:val="00EC4256"/>
    <w:rsid w:val="00F01D6D"/>
    <w:rsid w:val="00F02958"/>
    <w:rsid w:val="00F10DD0"/>
    <w:rsid w:val="00F33261"/>
    <w:rsid w:val="00F4365F"/>
    <w:rsid w:val="00F52B1F"/>
    <w:rsid w:val="00F706BD"/>
    <w:rsid w:val="00F93D75"/>
    <w:rsid w:val="00FA5ABB"/>
    <w:rsid w:val="00FB125E"/>
    <w:rsid w:val="00FB30F3"/>
    <w:rsid w:val="00FB384A"/>
    <w:rsid w:val="00FF0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qFormat/>
    <w:rsid w:val="006B46D5"/>
    <w:pPr>
      <w:keepNext/>
      <w:keepLines/>
      <w:spacing w:before="120" w:after="120" w:line="360" w:lineRule="auto"/>
      <w:jc w:val="center"/>
      <w:outlineLvl w:val="0"/>
    </w:pPr>
    <w:rPr>
      <w:rFonts w:ascii="Montserrat" w:eastAsiaTheme="majorEastAsia" w:hAnsi="Montserrat" w:cs="Arial"/>
      <w:b/>
      <w:color w:val="0A2F41" w:themeColor="accent1" w:themeShade="80"/>
      <w:kern w:val="2"/>
      <w:sz w:val="22"/>
      <w:szCs w:val="21"/>
      <w14:ligatures w14:val="standardContextual"/>
    </w:rPr>
  </w:style>
  <w:style w:type="paragraph" w:styleId="Ttulo2">
    <w:name w:val="heading 2"/>
    <w:aliases w:val="2"/>
    <w:basedOn w:val="Normal"/>
    <w:next w:val="Normal"/>
    <w:link w:val="Ttulo2Car"/>
    <w:unhideWhenUsed/>
    <w:qFormat/>
    <w:rsid w:val="006B46D5"/>
    <w:pPr>
      <w:keepNext/>
      <w:keepLines/>
      <w:spacing w:before="160" w:after="80" w:line="360" w:lineRule="auto"/>
      <w:jc w:val="both"/>
      <w:outlineLvl w:val="1"/>
    </w:pPr>
    <w:rPr>
      <w:rFonts w:ascii="Montserrat" w:eastAsiaTheme="majorEastAsia" w:hAnsi="Montserrat" w:cstheme="majorBidi"/>
      <w:b/>
      <w:color w:val="153D63" w:themeColor="text2" w:themeTint="E6"/>
      <w:kern w:val="2"/>
      <w:sz w:val="21"/>
      <w:szCs w:val="32"/>
      <w14:ligatures w14:val="standardContextual"/>
    </w:rPr>
  </w:style>
  <w:style w:type="paragraph" w:styleId="Ttulo3">
    <w:name w:val="heading 3"/>
    <w:basedOn w:val="Normal"/>
    <w:next w:val="Normal"/>
    <w:link w:val="Ttulo3Car"/>
    <w:unhideWhenUsed/>
    <w:qFormat/>
    <w:rsid w:val="006B46D5"/>
    <w:pPr>
      <w:keepNext/>
      <w:keepLines/>
      <w:numPr>
        <w:numId w:val="38"/>
      </w:numPr>
      <w:spacing w:before="160" w:after="80" w:line="360" w:lineRule="auto"/>
      <w:jc w:val="both"/>
      <w:outlineLvl w:val="2"/>
    </w:pPr>
    <w:rPr>
      <w:rFonts w:ascii="Montserrat" w:eastAsiaTheme="majorEastAsia" w:hAnsi="Montserrat" w:cstheme="majorBidi"/>
      <w:b/>
      <w:color w:val="153D63" w:themeColor="text2" w:themeTint="E6"/>
      <w:kern w:val="2"/>
      <w:sz w:val="20"/>
      <w:szCs w:val="28"/>
      <w14:ligatures w14:val="standardContextual"/>
    </w:rPr>
  </w:style>
  <w:style w:type="paragraph" w:styleId="Ttulo4">
    <w:name w:val="heading 4"/>
    <w:basedOn w:val="Normal"/>
    <w:next w:val="Normal"/>
    <w:link w:val="Ttulo4Car"/>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rsid w:val="006B46D5"/>
    <w:rPr>
      <w:rFonts w:ascii="Montserrat" w:eastAsiaTheme="majorEastAsia" w:hAnsi="Montserrat" w:cs="Arial"/>
      <w:b/>
      <w:color w:val="0A2F41" w:themeColor="accent1" w:themeShade="80"/>
      <w:szCs w:val="21"/>
    </w:rPr>
  </w:style>
  <w:style w:type="character" w:customStyle="1" w:styleId="Ttulo2Car">
    <w:name w:val="Título 2 Car"/>
    <w:aliases w:val="2 Car"/>
    <w:basedOn w:val="Fuentedeprrafopredeter"/>
    <w:link w:val="Ttulo2"/>
    <w:rsid w:val="006B46D5"/>
    <w:rPr>
      <w:rFonts w:ascii="Montserrat" w:eastAsiaTheme="majorEastAsia" w:hAnsi="Montserrat" w:cstheme="majorBidi"/>
      <w:b/>
      <w:color w:val="153D63" w:themeColor="text2" w:themeTint="E6"/>
      <w:sz w:val="21"/>
      <w:szCs w:val="32"/>
    </w:rPr>
  </w:style>
  <w:style w:type="character" w:customStyle="1" w:styleId="Ttulo3Car">
    <w:name w:val="Título 3 Car"/>
    <w:basedOn w:val="Fuentedeprrafopredeter"/>
    <w:link w:val="Ttulo3"/>
    <w:rsid w:val="006B46D5"/>
    <w:rPr>
      <w:rFonts w:ascii="Montserrat" w:eastAsiaTheme="majorEastAsia" w:hAnsi="Montserrat" w:cstheme="majorBidi"/>
      <w:b/>
      <w:color w:val="153D63" w:themeColor="text2" w:themeTint="E6"/>
      <w:sz w:val="20"/>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customStyle="1" w:styleId="Texto">
    <w:name w:val="Texto"/>
    <w:basedOn w:val="Normal"/>
    <w:link w:val="TextoCar"/>
    <w:rsid w:val="00E2473D"/>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2473D"/>
    <w:rPr>
      <w:rFonts w:ascii="Arial" w:eastAsia="Times New Roman" w:hAnsi="Arial" w:cs="Arial"/>
      <w:kern w:val="0"/>
      <w:sz w:val="18"/>
      <w:szCs w:val="20"/>
      <w:lang w:eastAsia="es-ES"/>
      <w14:ligatures w14:val="none"/>
    </w:rPr>
  </w:style>
  <w:style w:type="character" w:styleId="Hipervnculo">
    <w:name w:val="Hyperlink"/>
    <w:basedOn w:val="Fuentedeprrafopredeter"/>
    <w:uiPriority w:val="99"/>
    <w:unhideWhenUsed/>
    <w:rsid w:val="00E2473D"/>
    <w:rPr>
      <w:color w:val="0000FF"/>
      <w:u w:val="single"/>
    </w:rPr>
  </w:style>
  <w:style w:type="character" w:styleId="Refdecomentario">
    <w:name w:val="annotation reference"/>
    <w:semiHidden/>
    <w:unhideWhenUsed/>
    <w:rsid w:val="00E2473D"/>
    <w:rPr>
      <w:sz w:val="16"/>
      <w:szCs w:val="16"/>
    </w:rPr>
  </w:style>
  <w:style w:type="paragraph" w:customStyle="1" w:styleId="ANOTACION">
    <w:name w:val="ANOTACION"/>
    <w:basedOn w:val="Normal"/>
    <w:link w:val="ANOTACIONCar"/>
    <w:rsid w:val="00E2473D"/>
    <w:pPr>
      <w:spacing w:before="101" w:after="101"/>
      <w:jc w:val="center"/>
    </w:pPr>
    <w:rPr>
      <w:rFonts w:ascii="Times New Roman" w:eastAsia="Times New Roman" w:hAnsi="Times New Roman" w:cs="Times New Roman"/>
      <w:b/>
      <w:sz w:val="18"/>
      <w:szCs w:val="18"/>
      <w:lang w:eastAsia="es-MX"/>
    </w:rPr>
  </w:style>
  <w:style w:type="character" w:customStyle="1" w:styleId="ANOTACIONCar">
    <w:name w:val="ANOTACION Car"/>
    <w:link w:val="ANOTACION"/>
    <w:rsid w:val="00E2473D"/>
    <w:rPr>
      <w:rFonts w:ascii="Times New Roman" w:eastAsia="Times New Roman" w:hAnsi="Times New Roman" w:cs="Times New Roman"/>
      <w:b/>
      <w:kern w:val="0"/>
      <w:sz w:val="18"/>
      <w:szCs w:val="18"/>
      <w:lang w:eastAsia="es-MX"/>
      <w14:ligatures w14:val="none"/>
    </w:rPr>
  </w:style>
  <w:style w:type="paragraph" w:customStyle="1" w:styleId="Default">
    <w:name w:val="Default"/>
    <w:rsid w:val="00E2473D"/>
    <w:pPr>
      <w:autoSpaceDE w:val="0"/>
      <w:autoSpaceDN w:val="0"/>
      <w:adjustRightInd w:val="0"/>
      <w:spacing w:after="0" w:line="240" w:lineRule="auto"/>
    </w:pPr>
    <w:rPr>
      <w:rFonts w:ascii="Montserrat" w:hAnsi="Montserrat" w:cs="Montserrat"/>
      <w:color w:val="000000"/>
      <w:kern w:val="0"/>
      <w:sz w:val="24"/>
      <w:szCs w:val="24"/>
      <w14:ligatures w14:val="none"/>
    </w:rPr>
  </w:style>
  <w:style w:type="paragraph" w:styleId="TtuloTDC">
    <w:name w:val="TOC Heading"/>
    <w:basedOn w:val="Ttulo1"/>
    <w:next w:val="Normal"/>
    <w:uiPriority w:val="39"/>
    <w:unhideWhenUsed/>
    <w:qFormat/>
    <w:rsid w:val="00E2473D"/>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B85844"/>
    <w:pPr>
      <w:spacing w:before="120" w:after="120" w:line="360" w:lineRule="auto"/>
    </w:pPr>
    <w:rPr>
      <w:rFonts w:ascii="Montserrat" w:hAnsi="Montserrat"/>
      <w:b/>
      <w:bCs/>
      <w:color w:val="153D63" w:themeColor="text2" w:themeTint="E6"/>
      <w:sz w:val="22"/>
      <w:szCs w:val="20"/>
    </w:rPr>
  </w:style>
  <w:style w:type="table" w:styleId="Tabladelista2-nfasis3">
    <w:name w:val="List Table 2 Accent 3"/>
    <w:basedOn w:val="Tablanormal"/>
    <w:uiPriority w:val="47"/>
    <w:rsid w:val="00E2473D"/>
    <w:pPr>
      <w:spacing w:after="0" w:line="240" w:lineRule="auto"/>
    </w:pPr>
    <w:rPr>
      <w:kern w:val="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TDC2">
    <w:name w:val="toc 2"/>
    <w:basedOn w:val="Normal"/>
    <w:next w:val="Normal"/>
    <w:autoRedefine/>
    <w:uiPriority w:val="39"/>
    <w:unhideWhenUsed/>
    <w:qFormat/>
    <w:rsid w:val="00B85844"/>
    <w:pPr>
      <w:spacing w:line="360" w:lineRule="auto"/>
      <w:ind w:left="240"/>
      <w:jc w:val="both"/>
    </w:pPr>
    <w:rPr>
      <w:rFonts w:ascii="Montserrat" w:hAnsi="Montserrat"/>
      <w:color w:val="153D63" w:themeColor="text2" w:themeTint="E6"/>
      <w:sz w:val="21"/>
      <w:szCs w:val="20"/>
    </w:rPr>
  </w:style>
  <w:style w:type="paragraph" w:styleId="Textocomentario">
    <w:name w:val="annotation text"/>
    <w:basedOn w:val="Normal"/>
    <w:link w:val="TextocomentarioCar"/>
    <w:uiPriority w:val="99"/>
    <w:unhideWhenUsed/>
    <w:rsid w:val="00D96A98"/>
    <w:rPr>
      <w:sz w:val="20"/>
      <w:szCs w:val="20"/>
    </w:rPr>
  </w:style>
  <w:style w:type="character" w:customStyle="1" w:styleId="TextocomentarioCar">
    <w:name w:val="Texto comentario Car"/>
    <w:basedOn w:val="Fuentedeprrafopredeter"/>
    <w:link w:val="Textocomentario"/>
    <w:uiPriority w:val="99"/>
    <w:rsid w:val="00D96A98"/>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6A98"/>
    <w:rPr>
      <w:b/>
      <w:bCs/>
    </w:rPr>
  </w:style>
  <w:style w:type="character" w:customStyle="1" w:styleId="AsuntodelcomentarioCar">
    <w:name w:val="Asunto del comentario Car"/>
    <w:basedOn w:val="TextocomentarioCar"/>
    <w:link w:val="Asuntodelcomentario"/>
    <w:uiPriority w:val="99"/>
    <w:semiHidden/>
    <w:rsid w:val="00D96A98"/>
    <w:rPr>
      <w:rFonts w:eastAsiaTheme="minorEastAsia"/>
      <w:b/>
      <w:bCs/>
      <w:kern w:val="0"/>
      <w:sz w:val="20"/>
      <w:szCs w:val="20"/>
      <w14:ligatures w14:val="none"/>
    </w:rPr>
  </w:style>
  <w:style w:type="paragraph" w:styleId="TDC3">
    <w:name w:val="toc 3"/>
    <w:basedOn w:val="Normal"/>
    <w:next w:val="Normal"/>
    <w:autoRedefine/>
    <w:uiPriority w:val="39"/>
    <w:unhideWhenUsed/>
    <w:rsid w:val="008C3DB1"/>
    <w:pPr>
      <w:ind w:left="1416"/>
      <w:jc w:val="both"/>
    </w:pPr>
    <w:rPr>
      <w:rFonts w:ascii="Montserrat" w:hAnsi="Montserrat"/>
      <w:iCs/>
      <w:color w:val="153D63" w:themeColor="text2" w:themeTint="E6"/>
      <w:sz w:val="20"/>
      <w:szCs w:val="20"/>
    </w:rPr>
  </w:style>
  <w:style w:type="paragraph" w:styleId="TDC4">
    <w:name w:val="toc 4"/>
    <w:basedOn w:val="Normal"/>
    <w:next w:val="Normal"/>
    <w:autoRedefine/>
    <w:uiPriority w:val="39"/>
    <w:unhideWhenUsed/>
    <w:rsid w:val="00091D5C"/>
    <w:pPr>
      <w:ind w:left="720"/>
    </w:pPr>
    <w:rPr>
      <w:sz w:val="18"/>
      <w:szCs w:val="18"/>
    </w:rPr>
  </w:style>
  <w:style w:type="paragraph" w:styleId="TDC5">
    <w:name w:val="toc 5"/>
    <w:basedOn w:val="Normal"/>
    <w:next w:val="Normal"/>
    <w:autoRedefine/>
    <w:uiPriority w:val="39"/>
    <w:unhideWhenUsed/>
    <w:rsid w:val="00091D5C"/>
    <w:pPr>
      <w:ind w:left="960"/>
    </w:pPr>
    <w:rPr>
      <w:sz w:val="18"/>
      <w:szCs w:val="18"/>
    </w:rPr>
  </w:style>
  <w:style w:type="paragraph" w:styleId="TDC6">
    <w:name w:val="toc 6"/>
    <w:basedOn w:val="Normal"/>
    <w:next w:val="Normal"/>
    <w:autoRedefine/>
    <w:uiPriority w:val="39"/>
    <w:unhideWhenUsed/>
    <w:rsid w:val="00091D5C"/>
    <w:pPr>
      <w:ind w:left="1200"/>
    </w:pPr>
    <w:rPr>
      <w:sz w:val="18"/>
      <w:szCs w:val="18"/>
    </w:rPr>
  </w:style>
  <w:style w:type="paragraph" w:styleId="TDC7">
    <w:name w:val="toc 7"/>
    <w:basedOn w:val="Normal"/>
    <w:next w:val="Normal"/>
    <w:autoRedefine/>
    <w:uiPriority w:val="39"/>
    <w:unhideWhenUsed/>
    <w:rsid w:val="00091D5C"/>
    <w:pPr>
      <w:ind w:left="1440"/>
    </w:pPr>
    <w:rPr>
      <w:sz w:val="18"/>
      <w:szCs w:val="18"/>
    </w:rPr>
  </w:style>
  <w:style w:type="paragraph" w:styleId="TDC8">
    <w:name w:val="toc 8"/>
    <w:basedOn w:val="Normal"/>
    <w:next w:val="Normal"/>
    <w:autoRedefine/>
    <w:uiPriority w:val="39"/>
    <w:unhideWhenUsed/>
    <w:rsid w:val="00091D5C"/>
    <w:pPr>
      <w:ind w:left="1680"/>
    </w:pPr>
    <w:rPr>
      <w:sz w:val="18"/>
      <w:szCs w:val="18"/>
    </w:rPr>
  </w:style>
  <w:style w:type="paragraph" w:styleId="TDC9">
    <w:name w:val="toc 9"/>
    <w:basedOn w:val="Normal"/>
    <w:next w:val="Normal"/>
    <w:autoRedefine/>
    <w:uiPriority w:val="39"/>
    <w:unhideWhenUsed/>
    <w:rsid w:val="00091D5C"/>
    <w:pPr>
      <w:ind w:left="1920"/>
    </w:pPr>
    <w:rPr>
      <w:sz w:val="18"/>
      <w:szCs w:val="18"/>
    </w:rPr>
  </w:style>
  <w:style w:type="paragraph" w:styleId="NormalWeb">
    <w:name w:val="Normal (Web)"/>
    <w:basedOn w:val="Normal"/>
    <w:uiPriority w:val="99"/>
    <w:unhideWhenUsed/>
    <w:rsid w:val="005013F8"/>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3E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7concolores-nfasis6">
    <w:name w:val="Grid Table 7 Colorful Accent 6"/>
    <w:basedOn w:val="Tablanormal"/>
    <w:uiPriority w:val="52"/>
    <w:rsid w:val="003E4AC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Tabladelista2-nfasis6">
    <w:name w:val="List Table 2 Accent 6"/>
    <w:basedOn w:val="Tablanormal"/>
    <w:uiPriority w:val="47"/>
    <w:rsid w:val="003E4AC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4-nfasis6">
    <w:name w:val="List Table 4 Accent 6"/>
    <w:basedOn w:val="Tablanormal"/>
    <w:uiPriority w:val="49"/>
    <w:rsid w:val="003E4AC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4-nfasis3">
    <w:name w:val="List Table 4 Accent 3"/>
    <w:basedOn w:val="Tablanormal"/>
    <w:uiPriority w:val="49"/>
    <w:rsid w:val="003E4AC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9904">
      <w:bodyDiv w:val="1"/>
      <w:marLeft w:val="0"/>
      <w:marRight w:val="0"/>
      <w:marTop w:val="0"/>
      <w:marBottom w:val="0"/>
      <w:divBdr>
        <w:top w:val="none" w:sz="0" w:space="0" w:color="auto"/>
        <w:left w:val="none" w:sz="0" w:space="0" w:color="auto"/>
        <w:bottom w:val="none" w:sz="0" w:space="0" w:color="auto"/>
        <w:right w:val="none" w:sz="0" w:space="0" w:color="auto"/>
      </w:divBdr>
    </w:div>
    <w:div w:id="174464151">
      <w:bodyDiv w:val="1"/>
      <w:marLeft w:val="0"/>
      <w:marRight w:val="0"/>
      <w:marTop w:val="0"/>
      <w:marBottom w:val="0"/>
      <w:divBdr>
        <w:top w:val="none" w:sz="0" w:space="0" w:color="auto"/>
        <w:left w:val="none" w:sz="0" w:space="0" w:color="auto"/>
        <w:bottom w:val="none" w:sz="0" w:space="0" w:color="auto"/>
        <w:right w:val="none" w:sz="0" w:space="0" w:color="auto"/>
      </w:divBdr>
    </w:div>
    <w:div w:id="244384024">
      <w:bodyDiv w:val="1"/>
      <w:marLeft w:val="0"/>
      <w:marRight w:val="0"/>
      <w:marTop w:val="0"/>
      <w:marBottom w:val="0"/>
      <w:divBdr>
        <w:top w:val="none" w:sz="0" w:space="0" w:color="auto"/>
        <w:left w:val="none" w:sz="0" w:space="0" w:color="auto"/>
        <w:bottom w:val="none" w:sz="0" w:space="0" w:color="auto"/>
        <w:right w:val="none" w:sz="0" w:space="0" w:color="auto"/>
      </w:divBdr>
    </w:div>
    <w:div w:id="498497281">
      <w:bodyDiv w:val="1"/>
      <w:marLeft w:val="0"/>
      <w:marRight w:val="0"/>
      <w:marTop w:val="0"/>
      <w:marBottom w:val="0"/>
      <w:divBdr>
        <w:top w:val="none" w:sz="0" w:space="0" w:color="auto"/>
        <w:left w:val="none" w:sz="0" w:space="0" w:color="auto"/>
        <w:bottom w:val="none" w:sz="0" w:space="0" w:color="auto"/>
        <w:right w:val="none" w:sz="0" w:space="0" w:color="auto"/>
      </w:divBdr>
    </w:div>
    <w:div w:id="655189202">
      <w:bodyDiv w:val="1"/>
      <w:marLeft w:val="0"/>
      <w:marRight w:val="0"/>
      <w:marTop w:val="0"/>
      <w:marBottom w:val="0"/>
      <w:divBdr>
        <w:top w:val="none" w:sz="0" w:space="0" w:color="auto"/>
        <w:left w:val="none" w:sz="0" w:space="0" w:color="auto"/>
        <w:bottom w:val="none" w:sz="0" w:space="0" w:color="auto"/>
        <w:right w:val="none" w:sz="0" w:space="0" w:color="auto"/>
      </w:divBdr>
    </w:div>
    <w:div w:id="710570710">
      <w:bodyDiv w:val="1"/>
      <w:marLeft w:val="0"/>
      <w:marRight w:val="0"/>
      <w:marTop w:val="0"/>
      <w:marBottom w:val="0"/>
      <w:divBdr>
        <w:top w:val="none" w:sz="0" w:space="0" w:color="auto"/>
        <w:left w:val="none" w:sz="0" w:space="0" w:color="auto"/>
        <w:bottom w:val="none" w:sz="0" w:space="0" w:color="auto"/>
        <w:right w:val="none" w:sz="0" w:space="0" w:color="auto"/>
      </w:divBdr>
    </w:div>
    <w:div w:id="752704794">
      <w:bodyDiv w:val="1"/>
      <w:marLeft w:val="0"/>
      <w:marRight w:val="0"/>
      <w:marTop w:val="0"/>
      <w:marBottom w:val="0"/>
      <w:divBdr>
        <w:top w:val="none" w:sz="0" w:space="0" w:color="auto"/>
        <w:left w:val="none" w:sz="0" w:space="0" w:color="auto"/>
        <w:bottom w:val="none" w:sz="0" w:space="0" w:color="auto"/>
        <w:right w:val="none" w:sz="0" w:space="0" w:color="auto"/>
      </w:divBdr>
    </w:div>
    <w:div w:id="1287350149">
      <w:bodyDiv w:val="1"/>
      <w:marLeft w:val="0"/>
      <w:marRight w:val="0"/>
      <w:marTop w:val="0"/>
      <w:marBottom w:val="0"/>
      <w:divBdr>
        <w:top w:val="none" w:sz="0" w:space="0" w:color="auto"/>
        <w:left w:val="none" w:sz="0" w:space="0" w:color="auto"/>
        <w:bottom w:val="none" w:sz="0" w:space="0" w:color="auto"/>
        <w:right w:val="none" w:sz="0" w:space="0" w:color="auto"/>
      </w:divBdr>
    </w:div>
    <w:div w:id="19200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C927-2F89-4E6C-8F6C-1D3CFC17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14</Pages>
  <Words>4429</Words>
  <Characters>24364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44</cp:revision>
  <dcterms:created xsi:type="dcterms:W3CDTF">2024-12-05T17:19:00Z</dcterms:created>
  <dcterms:modified xsi:type="dcterms:W3CDTF">2024-12-10T18:28:00Z</dcterms:modified>
</cp:coreProperties>
</file>